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3045EF" w14:textId="77777777" w:rsidR="00C13739" w:rsidRDefault="00C13739">
      <w:bookmarkStart w:id="0" w:name="_GoBack"/>
      <w:bookmarkEnd w:id="0"/>
    </w:p>
    <w:tbl>
      <w:tblPr>
        <w:tblStyle w:val="8"/>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2530C745" w:rsidR="00C01AD4" w:rsidRDefault="0081499A" w:rsidP="00A35567">
            <w:pPr>
              <w:pStyle w:val="Normal1"/>
              <w:contextualSpacing w:val="0"/>
            </w:pPr>
            <w:r>
              <w:rPr>
                <w:noProof/>
              </w:rPr>
              <w:drawing>
                <wp:inline distT="0" distB="0" distL="0" distR="0" wp14:anchorId="5B596DBE" wp14:editId="2D72C4B6">
                  <wp:extent cx="1577340" cy="356235"/>
                  <wp:effectExtent l="0" t="0" r="3810" b="571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7340" cy="356235"/>
                          </a:xfrm>
                          <a:prstGeom prst="rect">
                            <a:avLst/>
                          </a:prstGeom>
                        </pic:spPr>
                      </pic:pic>
                    </a:graphicData>
                  </a:graphic>
                </wp:inline>
              </w:drawing>
            </w:r>
          </w:p>
        </w:tc>
        <w:tc>
          <w:tcPr>
            <w:tcW w:w="7796" w:type="dxa"/>
            <w:tcMar>
              <w:top w:w="100" w:type="dxa"/>
              <w:left w:w="100" w:type="dxa"/>
              <w:bottom w:w="100" w:type="dxa"/>
              <w:right w:w="100" w:type="dxa"/>
            </w:tcMar>
          </w:tcPr>
          <w:p w14:paraId="5D6C99C4" w14:textId="56F1CCC5" w:rsidR="00C01AD4" w:rsidRPr="00A01F4B" w:rsidRDefault="0038141F" w:rsidP="00A35567">
            <w:pPr>
              <w:pStyle w:val="Normal1"/>
              <w:contextualSpacing w:val="0"/>
              <w:jc w:val="right"/>
              <w:rPr>
                <w:color w:val="7030A0"/>
                <w:sz w:val="36"/>
              </w:rPr>
            </w:pPr>
            <w:r>
              <w:rPr>
                <w:rFonts w:ascii="Calibri" w:eastAsia="Calibri" w:hAnsi="Calibri" w:cs="Calibri"/>
                <w:b/>
                <w:color w:val="7030A0"/>
                <w:sz w:val="36"/>
              </w:rPr>
              <w:t>MTG206.7</w:t>
            </w:r>
          </w:p>
          <w:p w14:paraId="2A53C979" w14:textId="429DF52A" w:rsidR="00C01AD4" w:rsidRPr="004767E9" w:rsidRDefault="0038141F" w:rsidP="00A35567">
            <w:pPr>
              <w:pStyle w:val="Normal1"/>
              <w:contextualSpacing w:val="0"/>
              <w:jc w:val="right"/>
              <w:rPr>
                <w:rFonts w:ascii="Calibri" w:hAnsi="Calibri" w:cs="Calibri"/>
                <w:b/>
                <w:bCs/>
                <w:color w:val="7030A0"/>
                <w:sz w:val="36"/>
                <w:szCs w:val="36"/>
              </w:rPr>
            </w:pPr>
            <w:r w:rsidRPr="004767E9">
              <w:rPr>
                <w:rFonts w:ascii="Calibri" w:hAnsi="Calibri" w:cs="Calibri"/>
                <w:b/>
                <w:bCs/>
                <w:color w:val="7030A0"/>
                <w:sz w:val="36"/>
                <w:szCs w:val="36"/>
              </w:rPr>
              <w:t>Johannine Literature: Narratives and Perspectives</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62978CF2" w:rsidR="00C01AD4" w:rsidRPr="00A01F4B" w:rsidRDefault="00C01AD4" w:rsidP="00A35567">
            <w:pPr>
              <w:pStyle w:val="Normal1"/>
              <w:contextualSpacing w:val="0"/>
              <w:jc w:val="right"/>
              <w:rPr>
                <w:color w:val="7030A0"/>
                <w:sz w:val="36"/>
              </w:rPr>
            </w:pPr>
            <w:r w:rsidRPr="00A01F4B">
              <w:rPr>
                <w:rFonts w:ascii="Calibri" w:eastAsia="Calibri" w:hAnsi="Calibri" w:cs="Calibri"/>
                <w:b/>
                <w:color w:val="7030A0"/>
                <w:sz w:val="36"/>
              </w:rPr>
              <w:t xml:space="preserve">Semester </w:t>
            </w:r>
            <w:r w:rsidR="00C13739" w:rsidRPr="004767E9">
              <w:rPr>
                <w:rFonts w:ascii="Calibri" w:eastAsia="Calibri" w:hAnsi="Calibri" w:cs="Calibri"/>
                <w:b/>
                <w:color w:val="7030A0"/>
                <w:sz w:val="36"/>
              </w:rPr>
              <w:t>2</w:t>
            </w:r>
            <w:r w:rsidRPr="004767E9">
              <w:rPr>
                <w:rFonts w:ascii="Calibri" w:eastAsia="Calibri" w:hAnsi="Calibri" w:cs="Calibri"/>
                <w:b/>
                <w:color w:val="7030A0"/>
                <w:sz w:val="36"/>
              </w:rPr>
              <w:t>, 202</w:t>
            </w:r>
            <w:r w:rsidR="00C13739" w:rsidRPr="004767E9">
              <w:rPr>
                <w:rFonts w:ascii="Calibri" w:eastAsia="Calibri" w:hAnsi="Calibri" w:cs="Calibri"/>
                <w:b/>
                <w:color w:val="7030A0"/>
                <w:sz w:val="36"/>
              </w:rPr>
              <w:t>4</w:t>
            </w:r>
          </w:p>
        </w:tc>
      </w:tr>
    </w:tbl>
    <w:p w14:paraId="2E5DD7E6" w14:textId="77777777" w:rsidR="008415FB" w:rsidRDefault="008415FB" w:rsidP="00A35567">
      <w:pPr>
        <w:pStyle w:val="Normal1"/>
      </w:pPr>
    </w:p>
    <w:p w14:paraId="5E8B130E" w14:textId="04FACCB5" w:rsidR="00C13739" w:rsidRDefault="00C13739" w:rsidP="00A35567">
      <w:pPr>
        <w:pStyle w:val="Normal1"/>
        <w:rPr>
          <w:rFonts w:asciiTheme="minorHAnsi" w:hAnsiTheme="minorHAnsi" w:cstheme="minorHAnsi"/>
          <w:bCs/>
          <w:sz w:val="20"/>
          <w:highlight w:val="yellow"/>
        </w:rPr>
      </w:pPr>
      <w:r>
        <w:rPr>
          <w:noProof/>
        </w:rPr>
        <w:drawing>
          <wp:inline distT="0" distB="0" distL="0" distR="0" wp14:anchorId="4C7502C5" wp14:editId="6B07116E">
            <wp:extent cx="1260000" cy="1260000"/>
            <wp:effectExtent l="0" t="0" r="0" b="0"/>
            <wp:docPr id="80841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41BF7159" w14:textId="77777777" w:rsidR="00C13739" w:rsidRDefault="00C13739" w:rsidP="00A35567">
      <w:pPr>
        <w:pStyle w:val="Normal1"/>
        <w:rPr>
          <w:rFonts w:asciiTheme="minorHAnsi" w:hAnsiTheme="minorHAnsi" w:cstheme="minorHAnsi"/>
          <w:bCs/>
          <w:sz w:val="20"/>
          <w:highlight w:val="yellow"/>
        </w:rPr>
      </w:pPr>
    </w:p>
    <w:p w14:paraId="3B190DD5" w14:textId="77777777" w:rsidR="00A01F4B" w:rsidRDefault="00A01F4B" w:rsidP="00A35567">
      <w:pPr>
        <w:pStyle w:val="Normal1"/>
        <w:rPr>
          <w:rFonts w:asciiTheme="minorHAnsi" w:hAnsiTheme="minorHAnsi" w:cstheme="minorHAnsi"/>
          <w:bCs/>
          <w:sz w:val="20"/>
          <w:highlight w:val="yellow"/>
        </w:rPr>
      </w:pPr>
    </w:p>
    <w:tbl>
      <w:tblPr>
        <w:tblStyle w:val="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00441872">
        <w:trPr>
          <w:trHeight w:val="220"/>
        </w:trPr>
        <w:tc>
          <w:tcPr>
            <w:tcW w:w="1986" w:type="dxa"/>
            <w:tcMar>
              <w:top w:w="100" w:type="dxa"/>
              <w:left w:w="100" w:type="dxa"/>
              <w:bottom w:w="100" w:type="dxa"/>
              <w:right w:w="100" w:type="dxa"/>
            </w:tcMar>
            <w:vAlign w:val="center"/>
          </w:tcPr>
          <w:p w14:paraId="61304DE5" w14:textId="2177EF27" w:rsidR="00C01AD4" w:rsidRPr="00690D70" w:rsidRDefault="004F2293" w:rsidP="00A35567">
            <w:pPr>
              <w:pStyle w:val="Normal1"/>
              <w:rPr>
                <w:rFonts w:asciiTheme="minorHAnsi" w:eastAsia="Calibri" w:hAnsiTheme="minorHAnsi" w:cstheme="minorHAnsi"/>
                <w:sz w:val="20"/>
              </w:rPr>
            </w:pPr>
            <w:r>
              <w:rPr>
                <w:rFonts w:asciiTheme="minorHAnsi" w:eastAsia="Calibri" w:hAnsiTheme="minorHAnsi" w:cstheme="minorHAnsi"/>
                <w:sz w:val="20"/>
              </w:rPr>
              <w:t>Unit</w:t>
            </w:r>
            <w:r w:rsidR="00C01AD4" w:rsidRPr="00690D70">
              <w:rPr>
                <w:rFonts w:asciiTheme="minorHAnsi" w:eastAsia="Calibri" w:hAnsiTheme="minorHAnsi" w:cstheme="minorHAnsi"/>
                <w:sz w:val="20"/>
              </w:rPr>
              <w:t xml:space="preserve"> Supervisor</w:t>
            </w:r>
            <w:r w:rsidR="00CE163D">
              <w:rPr>
                <w:rFonts w:asciiTheme="minorHAnsi" w:eastAsia="Calibri" w:hAnsiTheme="minorHAnsi" w:cstheme="minorHAnsi"/>
                <w:sz w:val="20"/>
              </w:rPr>
              <w:t xml:space="preserve"> &amp; Lecturer</w:t>
            </w:r>
          </w:p>
        </w:tc>
        <w:tc>
          <w:tcPr>
            <w:tcW w:w="8357" w:type="dxa"/>
            <w:gridSpan w:val="3"/>
            <w:tcMar>
              <w:top w:w="100" w:type="dxa"/>
              <w:left w:w="100" w:type="dxa"/>
              <w:bottom w:w="100" w:type="dxa"/>
              <w:right w:w="100" w:type="dxa"/>
            </w:tcMar>
            <w:vAlign w:val="center"/>
          </w:tcPr>
          <w:p w14:paraId="434DB4E0" w14:textId="16DBD92C" w:rsidR="004F41AB" w:rsidRDefault="00703563" w:rsidP="004F41AB">
            <w:pPr>
              <w:pStyle w:val="Normal1"/>
              <w:rPr>
                <w:rFonts w:asciiTheme="minorHAnsi" w:hAnsiTheme="minorHAnsi" w:cstheme="minorHAnsi"/>
                <w:sz w:val="20"/>
              </w:rPr>
            </w:pPr>
            <w:r w:rsidRPr="003405C4">
              <w:rPr>
                <w:rFonts w:asciiTheme="minorHAnsi" w:hAnsiTheme="minorHAnsi" w:cstheme="minorHAnsi"/>
                <w:sz w:val="20"/>
              </w:rPr>
              <w:t>Name</w:t>
            </w:r>
            <w:r w:rsidR="00343F5D">
              <w:rPr>
                <w:rFonts w:asciiTheme="minorHAnsi" w:hAnsiTheme="minorHAnsi" w:cstheme="minorHAnsi"/>
                <w:sz w:val="20"/>
              </w:rPr>
              <w:t>:</w:t>
            </w:r>
            <w:r w:rsidRPr="003405C4">
              <w:rPr>
                <w:rFonts w:asciiTheme="minorHAnsi" w:hAnsiTheme="minorHAnsi" w:cstheme="minorHAnsi"/>
                <w:sz w:val="20"/>
              </w:rPr>
              <w:t xml:space="preserve"> </w:t>
            </w:r>
            <w:r w:rsidR="0025219A" w:rsidRPr="003405C4">
              <w:rPr>
                <w:rFonts w:asciiTheme="minorHAnsi" w:hAnsiTheme="minorHAnsi" w:cstheme="minorHAnsi"/>
                <w:sz w:val="20"/>
              </w:rPr>
              <w:t xml:space="preserve"> </w:t>
            </w:r>
            <w:r w:rsidR="00181F65">
              <w:rPr>
                <w:rFonts w:asciiTheme="minorHAnsi" w:hAnsiTheme="minorHAnsi" w:cstheme="minorHAnsi"/>
                <w:sz w:val="20"/>
              </w:rPr>
              <w:t>Very Rev. Dr</w:t>
            </w:r>
            <w:r w:rsidR="003405C4" w:rsidRPr="003405C4">
              <w:rPr>
                <w:rFonts w:asciiTheme="minorHAnsi" w:hAnsiTheme="minorHAnsi" w:cstheme="minorHAnsi"/>
                <w:sz w:val="20"/>
              </w:rPr>
              <w:t xml:space="preserve"> Peter A. L. H</w:t>
            </w:r>
            <w:r w:rsidR="004F41AB">
              <w:rPr>
                <w:rFonts w:asciiTheme="minorHAnsi" w:hAnsiTheme="minorHAnsi" w:cstheme="minorHAnsi"/>
                <w:sz w:val="20"/>
              </w:rPr>
              <w:t>ill</w:t>
            </w:r>
          </w:p>
          <w:p w14:paraId="15294500" w14:textId="019B7114" w:rsidR="00CE163D" w:rsidRPr="003405C4" w:rsidRDefault="00CE163D" w:rsidP="004F41AB">
            <w:pPr>
              <w:pStyle w:val="Normal1"/>
              <w:rPr>
                <w:rFonts w:asciiTheme="minorHAnsi" w:hAnsiTheme="minorHAnsi" w:cstheme="minorHAnsi"/>
                <w:sz w:val="20"/>
              </w:rPr>
            </w:pPr>
            <w:r w:rsidRPr="00690D70">
              <w:rPr>
                <w:rFonts w:asciiTheme="minorHAnsi" w:eastAsia="Calibri" w:hAnsiTheme="minorHAnsi" w:cstheme="minorHAnsi"/>
                <w:sz w:val="20"/>
              </w:rPr>
              <w:t xml:space="preserve"> </w:t>
            </w:r>
            <w:hyperlink r:id="rId13" w:history="1">
              <w:r w:rsidRPr="003C4196">
                <w:rPr>
                  <w:rStyle w:val="Hyperlink"/>
                  <w:rFonts w:asciiTheme="minorHAnsi" w:eastAsia="Calibri" w:hAnsiTheme="minorHAnsi" w:cstheme="minorHAnsi"/>
                  <w:sz w:val="20"/>
                </w:rPr>
                <w:t>frpeter@scmoi.edu.au</w:t>
              </w:r>
            </w:hyperlink>
          </w:p>
        </w:tc>
      </w:tr>
      <w:tr w:rsidR="00C01AD4" w:rsidRPr="00690D70" w14:paraId="662981A0" w14:textId="77777777" w:rsidTr="00441872">
        <w:trPr>
          <w:trHeight w:val="220"/>
        </w:trPr>
        <w:tc>
          <w:tcPr>
            <w:tcW w:w="1986" w:type="dxa"/>
            <w:tcMar>
              <w:top w:w="100" w:type="dxa"/>
              <w:left w:w="100" w:type="dxa"/>
              <w:bottom w:w="100" w:type="dxa"/>
              <w:right w:w="100" w:type="dxa"/>
            </w:tcMar>
            <w:vAlign w:val="center"/>
          </w:tcPr>
          <w:p w14:paraId="67CDDDEA" w14:textId="77777777" w:rsidR="00C01AD4" w:rsidRPr="00690D70" w:rsidRDefault="00C01AD4" w:rsidP="00A35567">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3686404F" w14:textId="5F8F4877" w:rsidR="002A7566" w:rsidRDefault="00343F5D" w:rsidP="00A35567">
            <w:pPr>
              <w:pStyle w:val="Normal1"/>
              <w:rPr>
                <w:rFonts w:asciiTheme="minorHAnsi" w:hAnsiTheme="minorHAnsi" w:cstheme="minorHAnsi"/>
                <w:sz w:val="20"/>
              </w:rPr>
            </w:pPr>
            <w:r>
              <w:rPr>
                <w:rFonts w:asciiTheme="minorHAnsi" w:hAnsiTheme="minorHAnsi" w:cstheme="minorHAnsi"/>
                <w:sz w:val="20"/>
              </w:rPr>
              <w:t>Wednesday</w:t>
            </w:r>
            <w:r w:rsidR="007D4D41">
              <w:rPr>
                <w:rFonts w:asciiTheme="minorHAnsi" w:hAnsiTheme="minorHAnsi" w:cstheme="minorHAnsi"/>
                <w:sz w:val="20"/>
              </w:rPr>
              <w:t xml:space="preserve"> </w:t>
            </w:r>
            <w:r w:rsidR="00DB2FE6">
              <w:rPr>
                <w:rFonts w:asciiTheme="minorHAnsi" w:hAnsiTheme="minorHAnsi" w:cstheme="minorHAnsi"/>
                <w:sz w:val="20"/>
              </w:rPr>
              <w:t>7pm – 9pm (AEST)</w:t>
            </w:r>
          </w:p>
          <w:p w14:paraId="6BF01A80" w14:textId="77777777" w:rsidR="00567B99" w:rsidRDefault="00567B99" w:rsidP="00A35567">
            <w:pPr>
              <w:pStyle w:val="Normal1"/>
              <w:rPr>
                <w:rFonts w:asciiTheme="minorHAnsi" w:hAnsiTheme="minorHAnsi" w:cstheme="minorHAnsi"/>
                <w:sz w:val="20"/>
              </w:rPr>
            </w:pPr>
          </w:p>
          <w:p w14:paraId="7C97C9E6" w14:textId="4A6E7780" w:rsidR="002A7566" w:rsidRPr="002A7566" w:rsidRDefault="002A7566" w:rsidP="00DB2FE6">
            <w:pPr>
              <w:pStyle w:val="Normal1"/>
              <w:rPr>
                <w:rFonts w:asciiTheme="minorHAnsi" w:hAnsiTheme="minorHAnsi" w:cstheme="minorHAnsi"/>
                <w:sz w:val="20"/>
              </w:rPr>
            </w:pPr>
            <w:r w:rsidRPr="002A7566">
              <w:rPr>
                <w:rFonts w:asciiTheme="minorHAnsi" w:hAnsiTheme="minorHAnsi" w:cstheme="minorHAnsi"/>
                <w:sz w:val="20"/>
              </w:rPr>
              <w:t xml:space="preserve">Fully </w:t>
            </w:r>
            <w:r w:rsidR="00C01AD4" w:rsidRPr="002A7566">
              <w:rPr>
                <w:rFonts w:asciiTheme="minorHAnsi" w:hAnsiTheme="minorHAnsi" w:cstheme="minorHAnsi"/>
                <w:sz w:val="20"/>
              </w:rPr>
              <w:t>Online</w:t>
            </w:r>
            <w:r w:rsidRPr="002A7566">
              <w:rPr>
                <w:rFonts w:asciiTheme="minorHAnsi" w:hAnsiTheme="minorHAnsi" w:cstheme="minorHAnsi"/>
                <w:sz w:val="20"/>
              </w:rPr>
              <w:t xml:space="preserve"> </w:t>
            </w:r>
          </w:p>
        </w:tc>
      </w:tr>
      <w:tr w:rsidR="00A15FB5" w:rsidRPr="00690D70" w14:paraId="00BA9893" w14:textId="77777777" w:rsidTr="00A15FB5">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00A35567">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45A955DE" w14:textId="4F2B96DD" w:rsidR="00A15FB5" w:rsidRPr="00690D70" w:rsidRDefault="00870819" w:rsidP="00A35567">
            <w:pPr>
              <w:pStyle w:val="Normal1"/>
              <w:rPr>
                <w:rFonts w:asciiTheme="minorHAnsi" w:hAnsiTheme="minorHAnsi" w:cstheme="minorHAnsi"/>
                <w:sz w:val="20"/>
              </w:rPr>
            </w:pPr>
            <w:r>
              <w:rPr>
                <w:rFonts w:asciiTheme="minorHAnsi" w:eastAsia="Calibri" w:hAnsiTheme="minorHAnsi" w:cstheme="minorHAnsi"/>
                <w:sz w:val="20"/>
              </w:rPr>
              <w:t>7</w:t>
            </w:r>
          </w:p>
        </w:tc>
        <w:tc>
          <w:tcPr>
            <w:tcW w:w="2409" w:type="dxa"/>
            <w:vAlign w:val="center"/>
          </w:tcPr>
          <w:p w14:paraId="30EAFFEF" w14:textId="61B2ED78" w:rsidR="00A15FB5" w:rsidRPr="00690D70" w:rsidRDefault="00A15FB5" w:rsidP="00A35567">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0C219E17" w14:textId="7C8BA75A" w:rsidR="00A15FB5" w:rsidRPr="00690D70" w:rsidRDefault="00870819" w:rsidP="00A35567">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tr w:rsidR="006942DD" w:rsidRPr="00690D70" w14:paraId="033324E5" w14:textId="77777777" w:rsidTr="001D2E8C">
        <w:trPr>
          <w:trHeight w:val="240"/>
        </w:trPr>
        <w:tc>
          <w:tcPr>
            <w:tcW w:w="10343" w:type="dxa"/>
            <w:gridSpan w:val="4"/>
            <w:tcMar>
              <w:top w:w="100" w:type="dxa"/>
              <w:left w:w="100" w:type="dxa"/>
              <w:bottom w:w="100" w:type="dxa"/>
              <w:right w:w="100" w:type="dxa"/>
            </w:tcMar>
            <w:vAlign w:val="center"/>
          </w:tcPr>
          <w:p w14:paraId="3BD8B20B" w14:textId="7FE87D04" w:rsidR="006942DD" w:rsidRDefault="007E4AF9" w:rsidP="00A35567">
            <w:pPr>
              <w:pStyle w:val="Normal1"/>
              <w:rPr>
                <w:rFonts w:asciiTheme="minorHAnsi" w:eastAsia="Calibri" w:hAnsiTheme="minorHAnsi" w:cstheme="minorHAnsi"/>
                <w:sz w:val="20"/>
              </w:rPr>
            </w:pPr>
            <w:r w:rsidRPr="007E4AF9">
              <w:rPr>
                <w:rFonts w:asciiTheme="minorHAnsi" w:eastAsia="Calibri" w:hAnsiTheme="minorHAnsi" w:cstheme="minorHAnsi"/>
                <w:i/>
                <w:iCs/>
                <w:sz w:val="20"/>
              </w:rPr>
              <w:t>Please note</w:t>
            </w:r>
            <w:r>
              <w:rPr>
                <w:rFonts w:asciiTheme="minorHAnsi" w:eastAsia="Calibri" w:hAnsiTheme="minorHAnsi" w:cstheme="minorHAnsi"/>
                <w:sz w:val="20"/>
              </w:rPr>
              <w:t xml:space="preserve">: </w:t>
            </w:r>
            <w:r w:rsidRPr="007E4AF9">
              <w:rPr>
                <w:rFonts w:asciiTheme="minorHAnsi" w:eastAsia="Calibri" w:hAnsiTheme="minorHAnsi" w:cstheme="minorHAnsi"/>
                <w:sz w:val="20"/>
              </w:rPr>
              <w:t xml:space="preserve">This unit is taught in parallel with </w:t>
            </w:r>
            <w:r w:rsidRPr="00870819">
              <w:rPr>
                <w:rFonts w:asciiTheme="minorHAnsi" w:eastAsia="Calibri" w:hAnsiTheme="minorHAnsi" w:cstheme="minorHAnsi"/>
                <w:sz w:val="20"/>
              </w:rPr>
              <w:t>a postgraduate equivalent. This means that you will share learning experiences with students completing a postgraduate</w:t>
            </w:r>
            <w:r w:rsidRPr="007E4AF9">
              <w:rPr>
                <w:rFonts w:asciiTheme="minorHAnsi" w:eastAsia="Calibri" w:hAnsiTheme="minorHAnsi" w:cstheme="minorHAnsi"/>
                <w:sz w:val="20"/>
              </w:rPr>
              <w:t xml:space="preserve"> award; however, the learning outcomes, work for assessment</w:t>
            </w:r>
            <w:r>
              <w:rPr>
                <w:rFonts w:asciiTheme="minorHAnsi" w:eastAsia="Calibri" w:hAnsiTheme="minorHAnsi" w:cstheme="minorHAnsi"/>
                <w:sz w:val="20"/>
              </w:rPr>
              <w:t>,</w:t>
            </w:r>
            <w:r w:rsidRPr="007E4AF9">
              <w:rPr>
                <w:rFonts w:asciiTheme="minorHAnsi" w:eastAsia="Calibri" w:hAnsiTheme="minorHAnsi" w:cstheme="minorHAnsi"/>
                <w:sz w:val="20"/>
              </w:rPr>
              <w:t xml:space="preserve"> and some other expectations will differ. Your requirements should be clearly articulated in this unit description. If you have any concerns or queries about Tabor’s practice of parallel teaching, please speak to your lecturer.</w:t>
            </w:r>
          </w:p>
        </w:tc>
      </w:tr>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0CB1C81" w14:textId="636D60E0" w:rsidR="00A15FB5" w:rsidRPr="00892B28" w:rsidRDefault="00880A77" w:rsidP="00892B28">
      <w:pPr>
        <w:pStyle w:val="Normal1"/>
        <w:jc w:val="both"/>
        <w:rPr>
          <w:rFonts w:asciiTheme="minorHAnsi" w:hAnsiTheme="minorHAnsi" w:cstheme="minorHAnsi"/>
          <w:sz w:val="20"/>
        </w:rPr>
      </w:pPr>
      <w:r w:rsidRPr="00892B28">
        <w:rPr>
          <w:rFonts w:asciiTheme="minorHAnsi" w:hAnsiTheme="minorHAnsi" w:cstheme="minorHAnsi"/>
          <w:color w:val="auto"/>
          <w:sz w:val="20"/>
        </w:rPr>
        <w:t xml:space="preserve">This unit examines the Gospel of John, in order to understand the historical context in which it was written, appreciate its Jewish and </w:t>
      </w:r>
      <w:proofErr w:type="spellStart"/>
      <w:r w:rsidRPr="00892B28">
        <w:rPr>
          <w:rFonts w:asciiTheme="minorHAnsi" w:hAnsiTheme="minorHAnsi" w:cstheme="minorHAnsi"/>
          <w:color w:val="auto"/>
          <w:sz w:val="20"/>
        </w:rPr>
        <w:t>Graeco</w:t>
      </w:r>
      <w:proofErr w:type="spellEnd"/>
      <w:r w:rsidRPr="00892B28">
        <w:rPr>
          <w:rFonts w:asciiTheme="minorHAnsi" w:hAnsiTheme="minorHAnsi" w:cstheme="minorHAnsi"/>
          <w:color w:val="auto"/>
          <w:sz w:val="20"/>
        </w:rPr>
        <w:t>-Roman cultural backgrounds, compare the witness of the Synoptic Gospels, deal with literary, socio-rhetorical, and theological questions that arise from exegesis of the text, gain an understanding of the theology and symbolism of the Gospel, and explore connections between this writing and contemporary issues. It also introduces the Johannine epistles and the relationship between the Gospel and the Epistles. The approach is both topical and exegetical, with an</w:t>
      </w:r>
      <w:r w:rsidR="001A57C6" w:rsidRPr="00892B28">
        <w:rPr>
          <w:rFonts w:asciiTheme="minorHAnsi" w:hAnsiTheme="minorHAnsi" w:cstheme="minorHAnsi"/>
          <w:color w:val="auto"/>
          <w:sz w:val="20"/>
        </w:rPr>
        <w:t xml:space="preserve"> emphasis on relating patristic </w:t>
      </w:r>
      <w:r w:rsidR="00D71726" w:rsidRPr="00892B28">
        <w:rPr>
          <w:rFonts w:asciiTheme="minorHAnsi" w:hAnsiTheme="minorHAnsi" w:cstheme="minorHAnsi"/>
          <w:color w:val="auto"/>
          <w:sz w:val="20"/>
        </w:rPr>
        <w:t>interpretation</w:t>
      </w:r>
      <w:r w:rsidRPr="00892B28">
        <w:rPr>
          <w:rFonts w:asciiTheme="minorHAnsi" w:hAnsiTheme="minorHAnsi" w:cstheme="minorHAnsi"/>
          <w:color w:val="auto"/>
          <w:sz w:val="20"/>
        </w:rPr>
        <w:t xml:space="preserve"> to contemporary </w:t>
      </w:r>
      <w:r w:rsidR="00D71726" w:rsidRPr="00892B28">
        <w:rPr>
          <w:rFonts w:asciiTheme="minorHAnsi" w:hAnsiTheme="minorHAnsi" w:cstheme="minorHAnsi"/>
          <w:color w:val="auto"/>
          <w:sz w:val="20"/>
        </w:rPr>
        <w:t>study</w:t>
      </w:r>
      <w:r w:rsidRPr="00892B28">
        <w:rPr>
          <w:rFonts w:asciiTheme="minorHAnsi" w:hAnsiTheme="minorHAnsi" w:cstheme="minorHAnsi"/>
          <w:color w:val="auto"/>
          <w:sz w:val="20"/>
        </w:rPr>
        <w:t xml:space="preserve"> of the Johannine corpus, and explor</w:t>
      </w:r>
      <w:r w:rsidR="005F7E06" w:rsidRPr="00892B28">
        <w:rPr>
          <w:rFonts w:asciiTheme="minorHAnsi" w:hAnsiTheme="minorHAnsi" w:cstheme="minorHAnsi"/>
          <w:color w:val="auto"/>
          <w:sz w:val="20"/>
        </w:rPr>
        <w:t>ing</w:t>
      </w:r>
      <w:r w:rsidRPr="00892B28">
        <w:rPr>
          <w:rFonts w:asciiTheme="minorHAnsi" w:hAnsiTheme="minorHAnsi" w:cstheme="minorHAnsi"/>
          <w:color w:val="auto"/>
          <w:sz w:val="20"/>
        </w:rPr>
        <w:t xml:space="preserve"> connections between this writing and contemporary issues.</w:t>
      </w:r>
    </w:p>
    <w:p w14:paraId="5F16AC77" w14:textId="77777777" w:rsidR="008949B4" w:rsidRDefault="008949B4" w:rsidP="00A35567">
      <w:pPr>
        <w:pStyle w:val="Normal1"/>
        <w:rPr>
          <w:rFonts w:ascii="Calibri" w:eastAsia="Calibri" w:hAnsi="Calibri" w:cs="Calibri"/>
          <w:b/>
          <w:color w:val="7030A0"/>
          <w:szCs w:val="22"/>
        </w:rPr>
      </w:pPr>
    </w:p>
    <w:p w14:paraId="7C5638B7" w14:textId="466656A4"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PREREQUISITES</w:t>
      </w:r>
    </w:p>
    <w:p w14:paraId="062D933E" w14:textId="2784B8D3" w:rsidR="008415FB" w:rsidRDefault="004C308E" w:rsidP="00A35567">
      <w:pPr>
        <w:pStyle w:val="Normal1"/>
        <w:rPr>
          <w:rFonts w:asciiTheme="minorHAnsi" w:hAnsiTheme="minorHAnsi" w:cstheme="minorHAnsi"/>
          <w:sz w:val="20"/>
        </w:rPr>
      </w:pPr>
      <w:r w:rsidRPr="004C308E">
        <w:rPr>
          <w:rFonts w:asciiTheme="minorHAnsi" w:hAnsiTheme="minorHAnsi" w:cstheme="minorHAnsi"/>
          <w:sz w:val="20"/>
        </w:rPr>
        <w:t>MTG201.7 Interpreting the New Testament</w:t>
      </w:r>
    </w:p>
    <w:p w14:paraId="7D3F4A08" w14:textId="77777777" w:rsidR="004C308E" w:rsidRPr="004C308E" w:rsidRDefault="004C308E" w:rsidP="00A35567">
      <w:pPr>
        <w:pStyle w:val="Normal1"/>
        <w:rPr>
          <w:rFonts w:asciiTheme="minorHAnsi" w:hAnsiTheme="minorHAnsi" w:cstheme="minorHAnsi"/>
          <w:sz w:val="20"/>
        </w:rPr>
      </w:pPr>
    </w:p>
    <w:p w14:paraId="3EDDED5B" w14:textId="59F7F63F" w:rsidR="008949B4" w:rsidRDefault="00343F5D" w:rsidP="00A35567">
      <w:pPr>
        <w:pStyle w:val="Normal1"/>
        <w:rPr>
          <w:rFonts w:ascii="Calibri" w:eastAsia="Calibri" w:hAnsi="Calibri" w:cs="Calibri"/>
          <w:b/>
          <w:color w:val="7030A0"/>
          <w:szCs w:val="22"/>
        </w:rPr>
      </w:pPr>
      <w:r>
        <w:rPr>
          <w:rFonts w:ascii="Calibri" w:eastAsia="Calibri" w:hAnsi="Calibri" w:cs="Calibri"/>
          <w:b/>
          <w:color w:val="7030A0"/>
          <w:szCs w:val="22"/>
        </w:rPr>
        <w:t>Please note: This unit commences in the Mid-Year Break prior to the start of Semester 2. Five classes, as per the Schedule below, will be offered 8 – 22 July.</w:t>
      </w:r>
    </w:p>
    <w:p w14:paraId="687A1538" w14:textId="77777777" w:rsidR="008949B4" w:rsidRDefault="008949B4" w:rsidP="00A35567">
      <w:pPr>
        <w:pStyle w:val="Normal1"/>
        <w:rPr>
          <w:rFonts w:ascii="Calibri" w:eastAsia="Calibri" w:hAnsi="Calibri" w:cs="Calibri"/>
          <w:b/>
          <w:color w:val="7030A0"/>
          <w:szCs w:val="22"/>
        </w:rPr>
      </w:pPr>
    </w:p>
    <w:p w14:paraId="6E0A37DB" w14:textId="77777777" w:rsidR="008949B4" w:rsidRDefault="008949B4" w:rsidP="00A35567">
      <w:pPr>
        <w:pStyle w:val="Normal1"/>
        <w:rPr>
          <w:rFonts w:ascii="Calibri" w:eastAsia="Calibri" w:hAnsi="Calibri" w:cs="Calibri"/>
          <w:b/>
          <w:color w:val="7030A0"/>
          <w:szCs w:val="22"/>
        </w:rPr>
      </w:pPr>
    </w:p>
    <w:p w14:paraId="3E366C0A" w14:textId="77777777" w:rsidR="008949B4" w:rsidRDefault="008949B4" w:rsidP="00A35567">
      <w:pPr>
        <w:pStyle w:val="Normal1"/>
        <w:rPr>
          <w:rFonts w:ascii="Calibri" w:eastAsia="Calibri" w:hAnsi="Calibri" w:cs="Calibri"/>
          <w:b/>
          <w:color w:val="7030A0"/>
          <w:szCs w:val="22"/>
        </w:rPr>
      </w:pPr>
    </w:p>
    <w:p w14:paraId="2789DC98" w14:textId="77777777" w:rsidR="008949B4" w:rsidRDefault="008949B4" w:rsidP="00A35567">
      <w:pPr>
        <w:pStyle w:val="Normal1"/>
        <w:rPr>
          <w:rFonts w:ascii="Calibri" w:eastAsia="Calibri" w:hAnsi="Calibri" w:cs="Calibri"/>
          <w:b/>
          <w:color w:val="7030A0"/>
          <w:szCs w:val="22"/>
        </w:rPr>
      </w:pPr>
    </w:p>
    <w:p w14:paraId="1D7659FD" w14:textId="48DB7E52"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LEARNING OUTCOMES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1270"/>
        <w:gridCol w:w="2410"/>
      </w:tblGrid>
      <w:tr w:rsidR="00F75038" w:rsidRPr="00F75038" w14:paraId="22441875" w14:textId="77777777" w:rsidTr="006E287E">
        <w:tc>
          <w:tcPr>
            <w:tcW w:w="6658" w:type="dxa"/>
            <w:shd w:val="clear" w:color="auto" w:fill="F2F2F2" w:themeFill="background1" w:themeFillShade="F2"/>
            <w:tcMar>
              <w:top w:w="100" w:type="dxa"/>
              <w:left w:w="100" w:type="dxa"/>
              <w:bottom w:w="100" w:type="dxa"/>
              <w:right w:w="100" w:type="dxa"/>
            </w:tcMar>
            <w:vAlign w:val="center"/>
            <w:hideMark/>
          </w:tcPr>
          <w:p w14:paraId="6066F5AE" w14:textId="77777777" w:rsidR="00F75038" w:rsidRPr="00F75038" w:rsidRDefault="00F75038" w:rsidP="00A35567">
            <w:pPr>
              <w:pStyle w:val="normal11"/>
              <w:rPr>
                <w:b/>
                <w:color w:val="auto"/>
              </w:rPr>
            </w:pPr>
            <w:r w:rsidRPr="00F75038">
              <w:rPr>
                <w:rFonts w:ascii="Calibri" w:hAnsi="Calibri" w:cs="Calibri"/>
                <w:b/>
                <w:color w:val="auto"/>
                <w:sz w:val="20"/>
                <w:szCs w:val="20"/>
              </w:rPr>
              <w:t>ON SUCCESSFUL COMPLETION OF THIS TASK THE STUDENT WILL BE ABLE TO:</w:t>
            </w:r>
          </w:p>
        </w:tc>
        <w:tc>
          <w:tcPr>
            <w:tcW w:w="1270" w:type="dxa"/>
            <w:shd w:val="clear" w:color="auto" w:fill="F2F2F2" w:themeFill="background1" w:themeFillShade="F2"/>
            <w:tcMar>
              <w:top w:w="100" w:type="dxa"/>
              <w:left w:w="100" w:type="dxa"/>
              <w:bottom w:w="100" w:type="dxa"/>
              <w:right w:w="100" w:type="dxa"/>
            </w:tcMar>
            <w:vAlign w:val="center"/>
            <w:hideMark/>
          </w:tcPr>
          <w:p w14:paraId="68EC0BF2" w14:textId="67FF8B5A" w:rsidR="00F75038" w:rsidRPr="00F75038" w:rsidRDefault="00567B99" w:rsidP="00A35567">
            <w:pPr>
              <w:pStyle w:val="normal11"/>
              <w:rPr>
                <w:b/>
                <w:color w:val="auto"/>
              </w:rPr>
            </w:pPr>
            <w:r>
              <w:rPr>
                <w:rFonts w:ascii="Calibri" w:hAnsi="Calibri" w:cs="Calibri"/>
                <w:b/>
                <w:color w:val="auto"/>
                <w:sz w:val="20"/>
                <w:szCs w:val="20"/>
              </w:rPr>
              <w:t xml:space="preserve">RELATED </w:t>
            </w:r>
            <w:r w:rsidR="00F75038" w:rsidRPr="00F75038">
              <w:rPr>
                <w:rFonts w:ascii="Calibri" w:hAnsi="Calibri" w:cs="Calibri"/>
                <w:b/>
                <w:color w:val="auto"/>
                <w:sz w:val="20"/>
                <w:szCs w:val="20"/>
              </w:rPr>
              <w:t>CONTENT</w:t>
            </w:r>
          </w:p>
        </w:tc>
        <w:tc>
          <w:tcPr>
            <w:tcW w:w="2410" w:type="dxa"/>
            <w:shd w:val="clear" w:color="auto" w:fill="F2F2F2" w:themeFill="background1" w:themeFillShade="F2"/>
            <w:tcMar>
              <w:top w:w="100" w:type="dxa"/>
              <w:left w:w="100" w:type="dxa"/>
              <w:bottom w:w="100" w:type="dxa"/>
              <w:right w:w="100" w:type="dxa"/>
            </w:tcMar>
            <w:vAlign w:val="center"/>
            <w:hideMark/>
          </w:tcPr>
          <w:p w14:paraId="429326CB" w14:textId="610BE86D" w:rsidR="00F75038" w:rsidRPr="00F75038" w:rsidRDefault="00567B99" w:rsidP="00A35567">
            <w:pPr>
              <w:pStyle w:val="normal11"/>
              <w:rPr>
                <w:b/>
                <w:color w:val="auto"/>
              </w:rPr>
            </w:pPr>
            <w:r>
              <w:rPr>
                <w:rFonts w:ascii="Calibri" w:hAnsi="Calibri" w:cs="Calibri"/>
                <w:b/>
                <w:color w:val="auto"/>
                <w:sz w:val="20"/>
                <w:szCs w:val="20"/>
              </w:rPr>
              <w:t xml:space="preserve">RELATED </w:t>
            </w:r>
            <w:r w:rsidR="00F75038" w:rsidRPr="00F75038">
              <w:rPr>
                <w:rFonts w:ascii="Calibri" w:hAnsi="Calibri" w:cs="Calibri"/>
                <w:b/>
                <w:color w:val="auto"/>
                <w:sz w:val="20"/>
                <w:szCs w:val="20"/>
              </w:rPr>
              <w:t>ASSESSMENT</w:t>
            </w:r>
          </w:p>
        </w:tc>
      </w:tr>
      <w:tr w:rsidR="00F75038" w:rsidRPr="00F75038" w14:paraId="610A3005" w14:textId="77777777" w:rsidTr="00E31B8E">
        <w:tc>
          <w:tcPr>
            <w:tcW w:w="6658" w:type="dxa"/>
            <w:tcMar>
              <w:top w:w="100" w:type="dxa"/>
              <w:left w:w="100" w:type="dxa"/>
              <w:bottom w:w="100" w:type="dxa"/>
              <w:right w:w="100" w:type="dxa"/>
            </w:tcMar>
            <w:vAlign w:val="center"/>
          </w:tcPr>
          <w:p w14:paraId="5CAF3BCA" w14:textId="5CBAF975" w:rsidR="00F75038" w:rsidRPr="00317F90" w:rsidRDefault="00317F90"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317F90">
              <w:rPr>
                <w:rFonts w:asciiTheme="minorHAnsi" w:hAnsiTheme="minorHAnsi" w:cstheme="minorHAnsi"/>
                <w:color w:val="auto"/>
                <w:sz w:val="20"/>
                <w:szCs w:val="20"/>
              </w:rPr>
              <w:t xml:space="preserve"> Demonstrate a broad and coherent understanding of the structure, themes, and distinctive features of the Gospel of John and the relationship between the Gospel and the Epistles</w:t>
            </w:r>
          </w:p>
        </w:tc>
        <w:tc>
          <w:tcPr>
            <w:tcW w:w="1270" w:type="dxa"/>
            <w:tcMar>
              <w:top w:w="100" w:type="dxa"/>
              <w:left w:w="100" w:type="dxa"/>
              <w:bottom w:w="100" w:type="dxa"/>
              <w:right w:w="100" w:type="dxa"/>
            </w:tcMar>
            <w:vAlign w:val="center"/>
          </w:tcPr>
          <w:p w14:paraId="49959C02" w14:textId="1A9B21DB" w:rsidR="00F75038" w:rsidRPr="00F75038" w:rsidRDefault="00F75038" w:rsidP="00A35567">
            <w:pPr>
              <w:pStyle w:val="normal11"/>
              <w:rPr>
                <w:color w:val="auto"/>
                <w:sz w:val="20"/>
                <w:szCs w:val="20"/>
              </w:rPr>
            </w:pPr>
          </w:p>
        </w:tc>
        <w:tc>
          <w:tcPr>
            <w:tcW w:w="2410" w:type="dxa"/>
            <w:tcMar>
              <w:top w:w="100" w:type="dxa"/>
              <w:left w:w="100" w:type="dxa"/>
              <w:bottom w:w="100" w:type="dxa"/>
              <w:right w:w="100" w:type="dxa"/>
            </w:tcMar>
            <w:vAlign w:val="center"/>
          </w:tcPr>
          <w:p w14:paraId="02646884" w14:textId="53154026" w:rsidR="00F75038" w:rsidRPr="00F75038" w:rsidRDefault="005551B5" w:rsidP="00A35567">
            <w:pPr>
              <w:pStyle w:val="normal11"/>
              <w:rPr>
                <w:color w:val="auto"/>
                <w:sz w:val="20"/>
                <w:szCs w:val="20"/>
              </w:rPr>
            </w:pPr>
            <w:r>
              <w:rPr>
                <w:color w:val="auto"/>
                <w:sz w:val="20"/>
                <w:szCs w:val="20"/>
              </w:rPr>
              <w:t>1</w:t>
            </w:r>
            <w:r w:rsidR="00A276B9">
              <w:rPr>
                <w:color w:val="auto"/>
                <w:sz w:val="20"/>
                <w:szCs w:val="20"/>
              </w:rPr>
              <w:t>, 2, 3</w:t>
            </w:r>
          </w:p>
        </w:tc>
      </w:tr>
      <w:tr w:rsidR="00870819" w:rsidRPr="00F75038" w14:paraId="794DB55D" w14:textId="77777777" w:rsidTr="00E31B8E">
        <w:tc>
          <w:tcPr>
            <w:tcW w:w="6658" w:type="dxa"/>
            <w:tcMar>
              <w:top w:w="100" w:type="dxa"/>
              <w:left w:w="100" w:type="dxa"/>
              <w:bottom w:w="100" w:type="dxa"/>
              <w:right w:w="100" w:type="dxa"/>
            </w:tcMar>
            <w:vAlign w:val="center"/>
          </w:tcPr>
          <w:p w14:paraId="5EE12621" w14:textId="3865798A" w:rsidR="00870819" w:rsidRPr="00870819" w:rsidRDefault="00870819" w:rsidP="00870819">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870819">
              <w:rPr>
                <w:rFonts w:asciiTheme="minorHAnsi" w:hAnsiTheme="minorHAnsi" w:cstheme="minorHAnsi"/>
                <w:color w:val="auto"/>
                <w:sz w:val="20"/>
                <w:szCs w:val="20"/>
              </w:rPr>
              <w:t>Explain the significance of contemporary issues in Johannine studies for interpreting the Johannine corpus</w:t>
            </w:r>
          </w:p>
        </w:tc>
        <w:tc>
          <w:tcPr>
            <w:tcW w:w="1270" w:type="dxa"/>
            <w:tcMar>
              <w:top w:w="100" w:type="dxa"/>
              <w:left w:w="100" w:type="dxa"/>
              <w:bottom w:w="100" w:type="dxa"/>
              <w:right w:w="100" w:type="dxa"/>
            </w:tcMar>
            <w:vAlign w:val="center"/>
          </w:tcPr>
          <w:p w14:paraId="7E80A98F" w14:textId="18384643" w:rsidR="00870819" w:rsidRPr="00F75038" w:rsidRDefault="00870819" w:rsidP="00870819">
            <w:pPr>
              <w:pStyle w:val="normal11"/>
              <w:rPr>
                <w:color w:val="auto"/>
                <w:sz w:val="20"/>
                <w:szCs w:val="20"/>
              </w:rPr>
            </w:pPr>
          </w:p>
        </w:tc>
        <w:tc>
          <w:tcPr>
            <w:tcW w:w="2410" w:type="dxa"/>
            <w:tcMar>
              <w:top w:w="100" w:type="dxa"/>
              <w:left w:w="100" w:type="dxa"/>
              <w:bottom w:w="100" w:type="dxa"/>
              <w:right w:w="100" w:type="dxa"/>
            </w:tcMar>
            <w:vAlign w:val="center"/>
          </w:tcPr>
          <w:p w14:paraId="28F5D088" w14:textId="1B003090" w:rsidR="00870819" w:rsidRPr="00F75038" w:rsidRDefault="000177C4" w:rsidP="00870819">
            <w:pPr>
              <w:pStyle w:val="normal11"/>
              <w:rPr>
                <w:color w:val="auto"/>
                <w:sz w:val="20"/>
                <w:szCs w:val="20"/>
              </w:rPr>
            </w:pPr>
            <w:r>
              <w:rPr>
                <w:color w:val="auto"/>
                <w:sz w:val="20"/>
                <w:szCs w:val="20"/>
              </w:rPr>
              <w:t>1,2,3</w:t>
            </w:r>
          </w:p>
        </w:tc>
      </w:tr>
      <w:tr w:rsidR="00870819" w:rsidRPr="00F75038" w14:paraId="260B9A5A" w14:textId="77777777" w:rsidTr="00E31B8E">
        <w:tc>
          <w:tcPr>
            <w:tcW w:w="6658" w:type="dxa"/>
            <w:tcMar>
              <w:top w:w="100" w:type="dxa"/>
              <w:left w:w="100" w:type="dxa"/>
              <w:bottom w:w="100" w:type="dxa"/>
              <w:right w:w="100" w:type="dxa"/>
            </w:tcMar>
            <w:vAlign w:val="center"/>
          </w:tcPr>
          <w:p w14:paraId="2EE09309" w14:textId="1552CF71" w:rsidR="00870819" w:rsidRPr="00870819" w:rsidRDefault="00870819" w:rsidP="00870819">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870819">
              <w:rPr>
                <w:rFonts w:asciiTheme="minorHAnsi" w:hAnsiTheme="minorHAnsi" w:cstheme="minorHAnsi"/>
                <w:color w:val="auto"/>
                <w:sz w:val="20"/>
                <w:szCs w:val="20"/>
              </w:rPr>
              <w:t>Interpret the Gospel of John and the Johannine Epistles, drawing on historical, cultural, and social studies insights</w:t>
            </w:r>
          </w:p>
        </w:tc>
        <w:tc>
          <w:tcPr>
            <w:tcW w:w="1270" w:type="dxa"/>
            <w:tcMar>
              <w:top w:w="100" w:type="dxa"/>
              <w:left w:w="100" w:type="dxa"/>
              <w:bottom w:w="100" w:type="dxa"/>
              <w:right w:w="100" w:type="dxa"/>
            </w:tcMar>
            <w:vAlign w:val="center"/>
          </w:tcPr>
          <w:p w14:paraId="787592D6" w14:textId="31BBFA3A" w:rsidR="00870819" w:rsidRPr="00F75038" w:rsidRDefault="00870819" w:rsidP="00870819">
            <w:pPr>
              <w:pStyle w:val="normal11"/>
              <w:rPr>
                <w:color w:val="auto"/>
                <w:sz w:val="20"/>
                <w:szCs w:val="20"/>
              </w:rPr>
            </w:pPr>
          </w:p>
        </w:tc>
        <w:tc>
          <w:tcPr>
            <w:tcW w:w="2410" w:type="dxa"/>
            <w:tcMar>
              <w:top w:w="100" w:type="dxa"/>
              <w:left w:w="100" w:type="dxa"/>
              <w:bottom w:w="100" w:type="dxa"/>
              <w:right w:w="100" w:type="dxa"/>
            </w:tcMar>
            <w:vAlign w:val="center"/>
          </w:tcPr>
          <w:p w14:paraId="7B271989" w14:textId="67B2D837" w:rsidR="00870819" w:rsidRPr="00F75038" w:rsidRDefault="00CF42B6" w:rsidP="00870819">
            <w:pPr>
              <w:pStyle w:val="normal11"/>
              <w:rPr>
                <w:color w:val="auto"/>
                <w:sz w:val="20"/>
                <w:szCs w:val="20"/>
              </w:rPr>
            </w:pPr>
            <w:r>
              <w:rPr>
                <w:color w:val="auto"/>
                <w:sz w:val="20"/>
                <w:szCs w:val="20"/>
              </w:rPr>
              <w:t>1,2</w:t>
            </w:r>
          </w:p>
        </w:tc>
      </w:tr>
      <w:tr w:rsidR="00870819" w:rsidRPr="00F75038" w14:paraId="28B04086" w14:textId="77777777" w:rsidTr="00E31B8E">
        <w:tc>
          <w:tcPr>
            <w:tcW w:w="6658" w:type="dxa"/>
            <w:tcMar>
              <w:top w:w="100" w:type="dxa"/>
              <w:left w:w="100" w:type="dxa"/>
              <w:bottom w:w="100" w:type="dxa"/>
              <w:right w:w="100" w:type="dxa"/>
            </w:tcMar>
            <w:vAlign w:val="center"/>
          </w:tcPr>
          <w:p w14:paraId="262D32A8" w14:textId="62DDF6C6" w:rsidR="00870819" w:rsidRPr="00870819" w:rsidRDefault="00870819" w:rsidP="00870819">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sidRPr="00870819">
              <w:rPr>
                <w:rFonts w:asciiTheme="minorHAnsi" w:hAnsiTheme="minorHAnsi" w:cstheme="minorHAnsi"/>
                <w:color w:val="auto"/>
                <w:sz w:val="20"/>
                <w:szCs w:val="20"/>
              </w:rPr>
              <w:t>Apply Johannine texts to contemporary missional and ministry contexts</w:t>
            </w:r>
          </w:p>
        </w:tc>
        <w:tc>
          <w:tcPr>
            <w:tcW w:w="1270" w:type="dxa"/>
            <w:tcMar>
              <w:top w:w="100" w:type="dxa"/>
              <w:left w:w="100" w:type="dxa"/>
              <w:bottom w:w="100" w:type="dxa"/>
              <w:right w:w="100" w:type="dxa"/>
            </w:tcMar>
            <w:vAlign w:val="center"/>
          </w:tcPr>
          <w:p w14:paraId="40D5DD5E" w14:textId="33A9B5E6" w:rsidR="00870819" w:rsidRPr="00F75038" w:rsidRDefault="00870819" w:rsidP="00870819">
            <w:pPr>
              <w:pStyle w:val="normal11"/>
              <w:rPr>
                <w:color w:val="auto"/>
                <w:sz w:val="20"/>
                <w:szCs w:val="20"/>
              </w:rPr>
            </w:pPr>
          </w:p>
        </w:tc>
        <w:tc>
          <w:tcPr>
            <w:tcW w:w="2410" w:type="dxa"/>
            <w:tcMar>
              <w:top w:w="100" w:type="dxa"/>
              <w:left w:w="100" w:type="dxa"/>
              <w:bottom w:w="100" w:type="dxa"/>
              <w:right w:w="100" w:type="dxa"/>
            </w:tcMar>
            <w:vAlign w:val="center"/>
          </w:tcPr>
          <w:p w14:paraId="78066727" w14:textId="775F6DB4" w:rsidR="00870819" w:rsidRPr="00F75038" w:rsidRDefault="00876F14" w:rsidP="00870819">
            <w:pPr>
              <w:pStyle w:val="normal11"/>
              <w:rPr>
                <w:color w:val="auto"/>
                <w:sz w:val="20"/>
                <w:szCs w:val="20"/>
              </w:rPr>
            </w:pPr>
            <w:r>
              <w:rPr>
                <w:color w:val="auto"/>
                <w:sz w:val="20"/>
                <w:szCs w:val="20"/>
              </w:rPr>
              <w:t>3</w:t>
            </w:r>
          </w:p>
        </w:tc>
      </w:tr>
    </w:tbl>
    <w:p w14:paraId="317EB4BC" w14:textId="77777777" w:rsidR="00A01F4B" w:rsidRDefault="00A01F4B" w:rsidP="00A35567">
      <w:pPr>
        <w:pStyle w:val="Normal1"/>
        <w:rPr>
          <w:rFonts w:ascii="Calibri" w:eastAsia="Calibri" w:hAnsi="Calibri" w:cs="Calibri"/>
          <w:b/>
          <w:color w:val="7030A0"/>
          <w:sz w:val="20"/>
        </w:rPr>
      </w:pPr>
    </w:p>
    <w:p w14:paraId="428046A4" w14:textId="65B8AD85"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p>
    <w:p w14:paraId="2B0900E1" w14:textId="77777777" w:rsidR="008415FB" w:rsidRDefault="008415FB" w:rsidP="00A35567">
      <w:pPr>
        <w:pStyle w:val="Normal1"/>
      </w:pPr>
    </w:p>
    <w:p w14:paraId="178F9578" w14:textId="6DF34A6E" w:rsidR="003E2A05" w:rsidRPr="00870819" w:rsidRDefault="00343F5D" w:rsidP="00A35567">
      <w:pPr>
        <w:pStyle w:val="Normal1"/>
        <w:rPr>
          <w:rFonts w:ascii="Calibri" w:eastAsia="Calibri" w:hAnsi="Calibri" w:cs="Calibri"/>
          <w:bCs/>
          <w:color w:val="auto"/>
          <w:sz w:val="20"/>
        </w:rPr>
      </w:pPr>
      <w:bookmarkStart w:id="1" w:name="_Hlk82165555"/>
      <w:r>
        <w:rPr>
          <w:rFonts w:ascii="Calibri" w:eastAsia="Calibri" w:hAnsi="Calibri" w:cs="Calibri"/>
          <w:bCs/>
          <w:color w:val="auto"/>
          <w:sz w:val="20"/>
        </w:rPr>
        <w:t>Required text.</w:t>
      </w:r>
    </w:p>
    <w:p w14:paraId="316A3780" w14:textId="77777777" w:rsidR="003E2A05" w:rsidRDefault="003E2A05" w:rsidP="00A35567">
      <w:pPr>
        <w:pStyle w:val="Normal1"/>
        <w:rPr>
          <w:rFonts w:ascii="Calibri" w:eastAsia="Calibri" w:hAnsi="Calibri" w:cs="Calibri"/>
          <w:b/>
          <w:color w:val="7030A0"/>
          <w:sz w:val="20"/>
        </w:rPr>
      </w:pPr>
    </w:p>
    <w:p w14:paraId="13738990" w14:textId="7A65E0B3" w:rsidR="00936B52" w:rsidRPr="00936B52" w:rsidRDefault="00936B52" w:rsidP="00A35567">
      <w:pPr>
        <w:pStyle w:val="Normal1"/>
        <w:rPr>
          <w:color w:val="7030A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1"/>
      <w:r w:rsidRPr="00936B52">
        <w:rPr>
          <w:rFonts w:ascii="Calibri" w:eastAsia="Calibri" w:hAnsi="Calibri" w:cs="Calibri"/>
          <w:color w:val="7030A0"/>
          <w:sz w:val="20"/>
        </w:rPr>
        <w:t>(Students should purchase this/these texts)</w:t>
      </w:r>
    </w:p>
    <w:p w14:paraId="2509C8A5" w14:textId="0AE48866" w:rsidR="00E31B8E" w:rsidRPr="00C943F5" w:rsidRDefault="000D2EEE" w:rsidP="00AD4AD5">
      <w:pPr>
        <w:pStyle w:val="Normal1"/>
        <w:spacing w:before="120" w:after="120"/>
        <w:rPr>
          <w:rFonts w:ascii="Calibri" w:eastAsia="Calibri" w:hAnsi="Calibri" w:cs="Calibri"/>
          <w:b/>
          <w:color w:val="auto"/>
          <w:sz w:val="20"/>
        </w:rPr>
      </w:pPr>
      <w:bookmarkStart w:id="2" w:name="h.gjdgxs" w:colFirst="0" w:colLast="0"/>
      <w:bookmarkEnd w:id="2"/>
      <w:r w:rsidRPr="00C943F5">
        <w:rPr>
          <w:rFonts w:ascii="Calibri" w:eastAsia="Calibri" w:hAnsi="Calibri" w:cs="Calibri"/>
          <w:b/>
          <w:color w:val="auto"/>
          <w:sz w:val="20"/>
        </w:rPr>
        <w:t xml:space="preserve">Students must have access to </w:t>
      </w:r>
    </w:p>
    <w:p w14:paraId="7A766108" w14:textId="77777777" w:rsidR="00F3646F" w:rsidRPr="00E80A10" w:rsidRDefault="00F3646F" w:rsidP="00F3646F">
      <w:pPr>
        <w:pStyle w:val="Normal1"/>
        <w:spacing w:before="120" w:after="120"/>
        <w:rPr>
          <w:rFonts w:ascii="Calibri" w:eastAsia="Calibri" w:hAnsi="Calibri" w:cs="Calibri"/>
          <w:bCs/>
          <w:color w:val="auto"/>
          <w:sz w:val="20"/>
        </w:rPr>
      </w:pPr>
      <w:r w:rsidRPr="00E80A10">
        <w:rPr>
          <w:rFonts w:ascii="Calibri" w:eastAsia="Calibri" w:hAnsi="Calibri" w:cs="Calibri"/>
          <w:bCs/>
          <w:color w:val="auto"/>
          <w:sz w:val="20"/>
        </w:rPr>
        <w:t xml:space="preserve">Metropolitan Hilarion </w:t>
      </w:r>
      <w:proofErr w:type="spellStart"/>
      <w:r w:rsidRPr="00E80A10">
        <w:rPr>
          <w:rFonts w:ascii="Calibri" w:eastAsia="Calibri" w:hAnsi="Calibri" w:cs="Calibri"/>
          <w:bCs/>
          <w:color w:val="auto"/>
          <w:sz w:val="20"/>
        </w:rPr>
        <w:t>Alfeyev</w:t>
      </w:r>
      <w:proofErr w:type="spellEnd"/>
      <w:r w:rsidRPr="00E80A10">
        <w:rPr>
          <w:rFonts w:ascii="Calibri" w:eastAsia="Calibri" w:hAnsi="Calibri" w:cs="Calibri"/>
          <w:bCs/>
          <w:color w:val="auto"/>
          <w:sz w:val="20"/>
        </w:rPr>
        <w:t xml:space="preserve">, </w:t>
      </w:r>
      <w:proofErr w:type="gramStart"/>
      <w:r w:rsidRPr="00E80A10">
        <w:rPr>
          <w:rFonts w:ascii="Calibri" w:eastAsia="Calibri" w:hAnsi="Calibri" w:cs="Calibri"/>
          <w:bCs/>
          <w:i/>
          <w:iCs/>
          <w:color w:val="auto"/>
          <w:sz w:val="20"/>
        </w:rPr>
        <w:t>The</w:t>
      </w:r>
      <w:proofErr w:type="gramEnd"/>
      <w:r w:rsidRPr="00E80A10">
        <w:rPr>
          <w:rFonts w:ascii="Calibri" w:eastAsia="Calibri" w:hAnsi="Calibri" w:cs="Calibri"/>
          <w:bCs/>
          <w:i/>
          <w:iCs/>
          <w:color w:val="auto"/>
          <w:sz w:val="20"/>
        </w:rPr>
        <w:t xml:space="preserve"> Lamb of God. Jesus Christ: His Life and Teaching</w:t>
      </w:r>
      <w:r w:rsidRPr="00E80A10">
        <w:rPr>
          <w:rFonts w:ascii="Calibri" w:eastAsia="Calibri" w:hAnsi="Calibri" w:cs="Calibri"/>
          <w:bCs/>
          <w:color w:val="auto"/>
          <w:sz w:val="20"/>
        </w:rPr>
        <w:t>, Volume 5</w:t>
      </w:r>
      <w:r>
        <w:rPr>
          <w:rFonts w:ascii="Calibri" w:eastAsia="Calibri" w:hAnsi="Calibri" w:cs="Calibri"/>
          <w:bCs/>
          <w:color w:val="auto"/>
          <w:sz w:val="20"/>
        </w:rPr>
        <w:t xml:space="preserve"> (Yonkers, NY: SVS Press, 2024).</w:t>
      </w: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101967F2" w14:textId="61ADD91F" w:rsidR="00F62604" w:rsidRPr="00B330F9" w:rsidRDefault="00F62604" w:rsidP="00F62604">
      <w:pPr>
        <w:jc w:val="both"/>
        <w:rPr>
          <w:rFonts w:asciiTheme="minorHAnsi" w:hAnsiTheme="minorHAnsi" w:cstheme="minorHAnsi"/>
          <w:sz w:val="20"/>
        </w:rPr>
      </w:pPr>
      <w:r w:rsidRPr="00B330F9">
        <w:rPr>
          <w:rFonts w:asciiTheme="minorHAnsi" w:hAnsiTheme="minorHAnsi" w:cstheme="minorHAnsi"/>
          <w:sz w:val="20"/>
        </w:rPr>
        <w:t>Students should be aware that the literature surrounding the Johannine corpus is extensive. The following list simply is a starting point, and students will need to spend some time investigating library resources, especially commentaries and academic journals.</w:t>
      </w:r>
      <w:r w:rsidRPr="00B330F9">
        <w:rPr>
          <w:rFonts w:asciiTheme="minorHAnsi" w:hAnsiTheme="minorHAnsi" w:cstheme="minorHAnsi"/>
          <w:i/>
          <w:iCs/>
          <w:sz w:val="20"/>
        </w:rPr>
        <w:t xml:space="preserve"> </w:t>
      </w:r>
    </w:p>
    <w:p w14:paraId="11F7E489" w14:textId="680AEDFC" w:rsidR="00B330F9" w:rsidRPr="00B330F9" w:rsidRDefault="00B330F9" w:rsidP="00F62604">
      <w:pPr>
        <w:spacing w:before="60" w:after="60" w:line="240" w:lineRule="auto"/>
        <w:ind w:left="1134" w:hanging="1134"/>
        <w:jc w:val="both"/>
        <w:rPr>
          <w:rFonts w:asciiTheme="minorHAnsi" w:hAnsiTheme="minorHAnsi" w:cstheme="minorHAnsi"/>
          <w:b/>
          <w:bCs/>
          <w:color w:val="auto"/>
          <w:sz w:val="20"/>
        </w:rPr>
      </w:pPr>
      <w:r w:rsidRPr="00B330F9">
        <w:rPr>
          <w:rFonts w:asciiTheme="minorHAnsi" w:hAnsiTheme="minorHAnsi" w:cstheme="minorHAnsi"/>
          <w:b/>
          <w:bCs/>
          <w:color w:val="auto"/>
          <w:sz w:val="20"/>
        </w:rPr>
        <w:t>Commentaries</w:t>
      </w:r>
    </w:p>
    <w:p w14:paraId="59D4EBC2" w14:textId="77777777" w:rsidR="00F2752A" w:rsidRDefault="00F2752A"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Barrett, C. K., </w:t>
      </w:r>
      <w:r w:rsidRPr="00F2752A">
        <w:rPr>
          <w:rFonts w:asciiTheme="minorHAnsi" w:hAnsiTheme="minorHAnsi" w:cstheme="minorHAnsi"/>
          <w:i/>
          <w:iCs/>
          <w:color w:val="000000" w:themeColor="text1"/>
          <w:sz w:val="20"/>
        </w:rPr>
        <w:t xml:space="preserve">The Gospel According to St </w:t>
      </w:r>
      <w:proofErr w:type="gramStart"/>
      <w:r w:rsidRPr="00F2752A">
        <w:rPr>
          <w:rFonts w:asciiTheme="minorHAnsi" w:hAnsiTheme="minorHAnsi" w:cstheme="minorHAnsi"/>
          <w:i/>
          <w:iCs/>
          <w:color w:val="000000" w:themeColor="text1"/>
          <w:sz w:val="20"/>
        </w:rPr>
        <w:t>John :</w:t>
      </w:r>
      <w:proofErr w:type="gramEnd"/>
      <w:r w:rsidRPr="00F2752A">
        <w:rPr>
          <w:rFonts w:asciiTheme="minorHAnsi" w:hAnsiTheme="minorHAnsi" w:cstheme="minorHAnsi"/>
          <w:i/>
          <w:iCs/>
          <w:color w:val="000000" w:themeColor="text1"/>
          <w:sz w:val="20"/>
        </w:rPr>
        <w:t xml:space="preserve"> An Introduction with Commentary and Notes on the Greek Text</w:t>
      </w:r>
      <w:r>
        <w:rPr>
          <w:rFonts w:asciiTheme="minorHAnsi" w:hAnsiTheme="minorHAnsi" w:cstheme="minorHAnsi"/>
          <w:color w:val="000000" w:themeColor="text1"/>
          <w:sz w:val="20"/>
        </w:rPr>
        <w:t xml:space="preserve"> (2</w:t>
      </w:r>
      <w:r w:rsidRPr="00F2752A">
        <w:rPr>
          <w:rFonts w:asciiTheme="minorHAnsi" w:hAnsiTheme="minorHAnsi" w:cstheme="minorHAnsi"/>
          <w:color w:val="000000" w:themeColor="text1"/>
          <w:sz w:val="20"/>
          <w:vertAlign w:val="superscript"/>
        </w:rPr>
        <w:t>nd</w:t>
      </w:r>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edn</w:t>
      </w:r>
      <w:proofErr w:type="spellEnd"/>
      <w:r>
        <w:rPr>
          <w:rFonts w:asciiTheme="minorHAnsi" w:hAnsiTheme="minorHAnsi" w:cstheme="minorHAnsi"/>
          <w:color w:val="000000" w:themeColor="text1"/>
          <w:sz w:val="20"/>
        </w:rPr>
        <w:t>; London: SPCK, 1978).</w:t>
      </w:r>
    </w:p>
    <w:p w14:paraId="64019C26" w14:textId="5F835931" w:rsidR="00F735A6" w:rsidRDefault="00F735A6"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Chrysostom, John, </w:t>
      </w:r>
      <w:r w:rsidRPr="00F735A6">
        <w:rPr>
          <w:rFonts w:asciiTheme="minorHAnsi" w:hAnsiTheme="minorHAnsi" w:cstheme="minorHAnsi"/>
          <w:i/>
          <w:iCs/>
          <w:color w:val="000000" w:themeColor="text1"/>
          <w:sz w:val="20"/>
        </w:rPr>
        <w:t>Commentary on Saint John, the Apostle and Evangelist</w:t>
      </w:r>
      <w:r>
        <w:rPr>
          <w:rFonts w:asciiTheme="minorHAnsi" w:hAnsiTheme="minorHAnsi" w:cstheme="minorHAnsi"/>
          <w:color w:val="000000" w:themeColor="text1"/>
          <w:sz w:val="20"/>
        </w:rPr>
        <w:t xml:space="preserve"> (2 </w:t>
      </w:r>
      <w:proofErr w:type="spellStart"/>
      <w:r>
        <w:rPr>
          <w:rFonts w:asciiTheme="minorHAnsi" w:hAnsiTheme="minorHAnsi" w:cstheme="minorHAnsi"/>
          <w:color w:val="000000" w:themeColor="text1"/>
          <w:sz w:val="20"/>
        </w:rPr>
        <w:t>vols</w:t>
      </w:r>
      <w:proofErr w:type="spellEnd"/>
      <w:r>
        <w:rPr>
          <w:rFonts w:asciiTheme="minorHAnsi" w:hAnsiTheme="minorHAnsi" w:cstheme="minorHAnsi"/>
          <w:color w:val="000000" w:themeColor="text1"/>
          <w:sz w:val="20"/>
        </w:rPr>
        <w:t>; The Fathers of the Church 33 &amp; 41; tr. Thomas Aquinas Goggin; Washington, DC: Catholic University of America Press, 2000).</w:t>
      </w:r>
    </w:p>
    <w:p w14:paraId="53513CCE" w14:textId="428ED8D8" w:rsidR="00F735A6" w:rsidRDefault="00F735A6"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Cyril of Alexandria</w:t>
      </w:r>
      <w:r w:rsidR="005D3602">
        <w:rPr>
          <w:rFonts w:asciiTheme="minorHAnsi" w:hAnsiTheme="minorHAnsi" w:cstheme="minorHAnsi"/>
          <w:color w:val="000000" w:themeColor="text1"/>
          <w:sz w:val="20"/>
        </w:rPr>
        <w:t xml:space="preserve">, </w:t>
      </w:r>
      <w:r w:rsidR="005D3602" w:rsidRPr="005D3602">
        <w:rPr>
          <w:rFonts w:asciiTheme="minorHAnsi" w:hAnsiTheme="minorHAnsi" w:cstheme="minorHAnsi"/>
          <w:i/>
          <w:iCs/>
          <w:color w:val="000000" w:themeColor="text1"/>
          <w:sz w:val="20"/>
        </w:rPr>
        <w:t>Commentary on John</w:t>
      </w:r>
      <w:r w:rsidR="005D3602">
        <w:rPr>
          <w:rFonts w:asciiTheme="minorHAnsi" w:hAnsiTheme="minorHAnsi" w:cstheme="minorHAnsi"/>
          <w:color w:val="000000" w:themeColor="text1"/>
          <w:sz w:val="20"/>
        </w:rPr>
        <w:t xml:space="preserve"> (2 </w:t>
      </w:r>
      <w:proofErr w:type="spellStart"/>
      <w:r w:rsidR="005D3602">
        <w:rPr>
          <w:rFonts w:asciiTheme="minorHAnsi" w:hAnsiTheme="minorHAnsi" w:cstheme="minorHAnsi"/>
          <w:color w:val="000000" w:themeColor="text1"/>
          <w:sz w:val="20"/>
        </w:rPr>
        <w:t>vols</w:t>
      </w:r>
      <w:proofErr w:type="spellEnd"/>
      <w:r w:rsidR="005D3602">
        <w:rPr>
          <w:rFonts w:asciiTheme="minorHAnsi" w:hAnsiTheme="minorHAnsi" w:cstheme="minorHAnsi"/>
          <w:color w:val="000000" w:themeColor="text1"/>
          <w:sz w:val="20"/>
        </w:rPr>
        <w:t xml:space="preserve">; Ancient Christian Texts; tr. David R. Maxwell; ed. Joel C. </w:t>
      </w:r>
      <w:proofErr w:type="spellStart"/>
      <w:r w:rsidR="005D3602">
        <w:rPr>
          <w:rFonts w:asciiTheme="minorHAnsi" w:hAnsiTheme="minorHAnsi" w:cstheme="minorHAnsi"/>
          <w:color w:val="000000" w:themeColor="text1"/>
          <w:sz w:val="20"/>
        </w:rPr>
        <w:t>Elowsky</w:t>
      </w:r>
      <w:proofErr w:type="spellEnd"/>
      <w:r w:rsidR="005D3602">
        <w:rPr>
          <w:rFonts w:asciiTheme="minorHAnsi" w:hAnsiTheme="minorHAnsi" w:cstheme="minorHAnsi"/>
          <w:color w:val="000000" w:themeColor="text1"/>
          <w:sz w:val="20"/>
        </w:rPr>
        <w:t>; Downers Grove: IVP Academic, 2013).</w:t>
      </w:r>
    </w:p>
    <w:p w14:paraId="4CFA0991" w14:textId="60AE909F" w:rsidR="004F41AB" w:rsidRPr="004F41AB" w:rsidRDefault="004F41AB" w:rsidP="004F41AB">
      <w:pPr>
        <w:pStyle w:val="Normal1"/>
        <w:spacing w:before="60" w:after="60" w:line="240" w:lineRule="auto"/>
        <w:ind w:left="1134" w:hanging="1134"/>
        <w:rPr>
          <w:rFonts w:ascii="Calibri" w:eastAsia="Calibri" w:hAnsi="Calibri" w:cs="Calibri"/>
          <w:bCs/>
          <w:color w:val="auto"/>
          <w:sz w:val="20"/>
        </w:rPr>
      </w:pPr>
      <w:proofErr w:type="spellStart"/>
      <w:r w:rsidRPr="002040CD">
        <w:rPr>
          <w:rFonts w:ascii="Calibri" w:eastAsia="Calibri" w:hAnsi="Calibri" w:cs="Calibri"/>
          <w:bCs/>
          <w:color w:val="auto"/>
          <w:sz w:val="20"/>
        </w:rPr>
        <w:t>Elowsky</w:t>
      </w:r>
      <w:proofErr w:type="spellEnd"/>
      <w:r w:rsidRPr="002040CD">
        <w:rPr>
          <w:rFonts w:ascii="Calibri" w:eastAsia="Calibri" w:hAnsi="Calibri" w:cs="Calibri"/>
          <w:bCs/>
          <w:color w:val="auto"/>
          <w:sz w:val="20"/>
        </w:rPr>
        <w:t>, Joel</w:t>
      </w:r>
      <w:r>
        <w:rPr>
          <w:rFonts w:ascii="Calibri" w:eastAsia="Calibri" w:hAnsi="Calibri" w:cs="Calibri"/>
          <w:bCs/>
          <w:color w:val="auto"/>
          <w:sz w:val="20"/>
        </w:rPr>
        <w:t xml:space="preserve"> C. (ed.), </w:t>
      </w:r>
      <w:r w:rsidRPr="002040CD">
        <w:rPr>
          <w:rFonts w:ascii="Calibri" w:eastAsia="Calibri" w:hAnsi="Calibri" w:cs="Calibri"/>
          <w:bCs/>
          <w:i/>
          <w:iCs/>
          <w:color w:val="auto"/>
          <w:sz w:val="20"/>
        </w:rPr>
        <w:t>John 1–10 &amp; John 11–21</w:t>
      </w:r>
      <w:r>
        <w:rPr>
          <w:rFonts w:ascii="Calibri" w:eastAsia="Calibri" w:hAnsi="Calibri" w:cs="Calibri"/>
          <w:bCs/>
          <w:color w:val="auto"/>
          <w:sz w:val="20"/>
        </w:rPr>
        <w:t xml:space="preserve"> (Ancient Christian Commentary on Scripture </w:t>
      </w:r>
      <w:proofErr w:type="spellStart"/>
      <w:r>
        <w:rPr>
          <w:rFonts w:ascii="Calibri" w:eastAsia="Calibri" w:hAnsi="Calibri" w:cs="Calibri"/>
          <w:bCs/>
          <w:color w:val="auto"/>
          <w:sz w:val="20"/>
        </w:rPr>
        <w:t>IVa</w:t>
      </w:r>
      <w:proofErr w:type="spellEnd"/>
      <w:r>
        <w:rPr>
          <w:rFonts w:ascii="Calibri" w:eastAsia="Calibri" w:hAnsi="Calibri" w:cs="Calibri"/>
          <w:bCs/>
          <w:color w:val="auto"/>
          <w:sz w:val="20"/>
        </w:rPr>
        <w:t xml:space="preserve"> &amp; </w:t>
      </w:r>
      <w:proofErr w:type="spellStart"/>
      <w:r>
        <w:rPr>
          <w:rFonts w:ascii="Calibri" w:eastAsia="Calibri" w:hAnsi="Calibri" w:cs="Calibri"/>
          <w:bCs/>
          <w:color w:val="auto"/>
          <w:sz w:val="20"/>
        </w:rPr>
        <w:t>IVb</w:t>
      </w:r>
      <w:proofErr w:type="spellEnd"/>
      <w:r>
        <w:rPr>
          <w:rFonts w:ascii="Calibri" w:eastAsia="Calibri" w:hAnsi="Calibri" w:cs="Calibri"/>
          <w:bCs/>
          <w:color w:val="auto"/>
          <w:sz w:val="20"/>
        </w:rPr>
        <w:t>; Downers Grove: 2006 – 2007).</w:t>
      </w:r>
    </w:p>
    <w:p w14:paraId="63EE164F" w14:textId="3822DFF1" w:rsidR="002040CD" w:rsidRDefault="002040CD" w:rsidP="00B330F9">
      <w:pPr>
        <w:spacing w:before="60" w:after="60" w:line="240" w:lineRule="auto"/>
        <w:ind w:left="1134" w:hanging="1134"/>
        <w:jc w:val="both"/>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t>Hoskyns</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Edwyn</w:t>
      </w:r>
      <w:proofErr w:type="spellEnd"/>
      <w:r>
        <w:rPr>
          <w:rFonts w:asciiTheme="minorHAnsi" w:hAnsiTheme="minorHAnsi" w:cstheme="minorHAnsi"/>
          <w:color w:val="000000" w:themeColor="text1"/>
          <w:sz w:val="20"/>
        </w:rPr>
        <w:t xml:space="preserve">, </w:t>
      </w:r>
      <w:r w:rsidRPr="002040CD">
        <w:rPr>
          <w:rFonts w:asciiTheme="minorHAnsi" w:hAnsiTheme="minorHAnsi" w:cstheme="minorHAnsi"/>
          <w:i/>
          <w:iCs/>
          <w:color w:val="000000" w:themeColor="text1"/>
          <w:sz w:val="20"/>
        </w:rPr>
        <w:t>The Fourth Gospel</w:t>
      </w:r>
      <w:r>
        <w:rPr>
          <w:rFonts w:asciiTheme="minorHAnsi" w:hAnsiTheme="minorHAnsi" w:cstheme="minorHAnsi"/>
          <w:color w:val="000000" w:themeColor="text1"/>
          <w:sz w:val="20"/>
        </w:rPr>
        <w:t xml:space="preserve"> (2</w:t>
      </w:r>
      <w:r w:rsidRPr="002040CD">
        <w:rPr>
          <w:rFonts w:asciiTheme="minorHAnsi" w:hAnsiTheme="minorHAnsi" w:cstheme="minorHAnsi"/>
          <w:color w:val="000000" w:themeColor="text1"/>
          <w:sz w:val="20"/>
          <w:vertAlign w:val="superscript"/>
        </w:rPr>
        <w:t>nd</w:t>
      </w:r>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edn</w:t>
      </w:r>
      <w:proofErr w:type="spellEnd"/>
      <w:r>
        <w:rPr>
          <w:rFonts w:asciiTheme="minorHAnsi" w:hAnsiTheme="minorHAnsi" w:cstheme="minorHAnsi"/>
          <w:color w:val="000000" w:themeColor="text1"/>
          <w:sz w:val="20"/>
        </w:rPr>
        <w:t>; ed. Francis Noel Davey; London: Faber &amp; Faber, 1947).</w:t>
      </w:r>
    </w:p>
    <w:p w14:paraId="508EADA2" w14:textId="714492EE" w:rsidR="004B5EDF" w:rsidRDefault="004B5EDF" w:rsidP="004B5EDF">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Marshall, I. Howard, </w:t>
      </w:r>
      <w:proofErr w:type="gramStart"/>
      <w:r w:rsidRPr="004266CF">
        <w:rPr>
          <w:rFonts w:asciiTheme="minorHAnsi" w:hAnsiTheme="minorHAnsi" w:cstheme="minorHAnsi"/>
          <w:i/>
          <w:iCs/>
          <w:color w:val="000000" w:themeColor="text1"/>
          <w:sz w:val="20"/>
        </w:rPr>
        <w:t>The</w:t>
      </w:r>
      <w:proofErr w:type="gramEnd"/>
      <w:r w:rsidRPr="004266CF">
        <w:rPr>
          <w:rFonts w:asciiTheme="minorHAnsi" w:hAnsiTheme="minorHAnsi" w:cstheme="minorHAnsi"/>
          <w:i/>
          <w:iCs/>
          <w:color w:val="000000" w:themeColor="text1"/>
          <w:sz w:val="20"/>
        </w:rPr>
        <w:t xml:space="preserve"> Epistles of John</w:t>
      </w:r>
      <w:r>
        <w:rPr>
          <w:rFonts w:asciiTheme="minorHAnsi" w:hAnsiTheme="minorHAnsi" w:cstheme="minorHAnsi"/>
          <w:color w:val="000000" w:themeColor="text1"/>
          <w:sz w:val="20"/>
        </w:rPr>
        <w:t xml:space="preserve"> (NICNT; Grand Rapids: Eerdmans, 1978).</w:t>
      </w:r>
    </w:p>
    <w:p w14:paraId="78BF82A5" w14:textId="58D077BF" w:rsidR="00317F90" w:rsidRDefault="00317F90"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Michaels, J. Ramsey, </w:t>
      </w:r>
      <w:proofErr w:type="gramStart"/>
      <w:r w:rsidRPr="00317F90">
        <w:rPr>
          <w:rFonts w:asciiTheme="minorHAnsi" w:hAnsiTheme="minorHAnsi" w:cstheme="minorHAnsi"/>
          <w:i/>
          <w:iCs/>
          <w:color w:val="000000" w:themeColor="text1"/>
          <w:sz w:val="20"/>
        </w:rPr>
        <w:t>The</w:t>
      </w:r>
      <w:proofErr w:type="gramEnd"/>
      <w:r w:rsidRPr="00317F90">
        <w:rPr>
          <w:rFonts w:asciiTheme="minorHAnsi" w:hAnsiTheme="minorHAnsi" w:cstheme="minorHAnsi"/>
          <w:i/>
          <w:iCs/>
          <w:color w:val="000000" w:themeColor="text1"/>
          <w:sz w:val="20"/>
        </w:rPr>
        <w:t xml:space="preserve"> Gospel of John</w:t>
      </w:r>
      <w:r>
        <w:rPr>
          <w:rFonts w:asciiTheme="minorHAnsi" w:hAnsiTheme="minorHAnsi" w:cstheme="minorHAnsi"/>
          <w:color w:val="000000" w:themeColor="text1"/>
          <w:sz w:val="20"/>
        </w:rPr>
        <w:t xml:space="preserve"> (NICNT; Grand Rapids: Eerdmans, 2010).</w:t>
      </w:r>
    </w:p>
    <w:p w14:paraId="4F749402" w14:textId="687FB1B5" w:rsidR="00F2752A" w:rsidRDefault="00F2752A" w:rsidP="00B330F9">
      <w:pPr>
        <w:spacing w:before="60" w:after="60" w:line="240" w:lineRule="auto"/>
        <w:ind w:left="1134" w:hanging="1134"/>
        <w:jc w:val="both"/>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t>Moloney</w:t>
      </w:r>
      <w:proofErr w:type="spellEnd"/>
      <w:r>
        <w:rPr>
          <w:rFonts w:asciiTheme="minorHAnsi" w:hAnsiTheme="minorHAnsi" w:cstheme="minorHAnsi"/>
          <w:color w:val="000000" w:themeColor="text1"/>
          <w:sz w:val="20"/>
        </w:rPr>
        <w:t xml:space="preserve">, Francis J., </w:t>
      </w:r>
      <w:proofErr w:type="gramStart"/>
      <w:r w:rsidRPr="00D458C8">
        <w:rPr>
          <w:rFonts w:asciiTheme="minorHAnsi" w:hAnsiTheme="minorHAnsi" w:cstheme="minorHAnsi"/>
          <w:i/>
          <w:iCs/>
          <w:color w:val="000000" w:themeColor="text1"/>
          <w:sz w:val="20"/>
        </w:rPr>
        <w:t>The</w:t>
      </w:r>
      <w:proofErr w:type="gramEnd"/>
      <w:r w:rsidRPr="00D458C8">
        <w:rPr>
          <w:rFonts w:asciiTheme="minorHAnsi" w:hAnsiTheme="minorHAnsi" w:cstheme="minorHAnsi"/>
          <w:i/>
          <w:iCs/>
          <w:color w:val="000000" w:themeColor="text1"/>
          <w:sz w:val="20"/>
        </w:rPr>
        <w:t xml:space="preserve"> Gospel of John</w:t>
      </w:r>
      <w:r>
        <w:rPr>
          <w:rFonts w:asciiTheme="minorHAnsi" w:hAnsiTheme="minorHAnsi" w:cstheme="minorHAnsi"/>
          <w:color w:val="000000" w:themeColor="text1"/>
          <w:sz w:val="20"/>
        </w:rPr>
        <w:t xml:space="preserve"> (Sacra </w:t>
      </w:r>
      <w:proofErr w:type="spellStart"/>
      <w:r>
        <w:rPr>
          <w:rFonts w:asciiTheme="minorHAnsi" w:hAnsiTheme="minorHAnsi" w:cstheme="minorHAnsi"/>
          <w:color w:val="000000" w:themeColor="text1"/>
          <w:sz w:val="20"/>
        </w:rPr>
        <w:t>Pagina</w:t>
      </w:r>
      <w:proofErr w:type="spellEnd"/>
      <w:r w:rsidR="00D458C8">
        <w:rPr>
          <w:rFonts w:asciiTheme="minorHAnsi" w:hAnsiTheme="minorHAnsi" w:cstheme="minorHAnsi"/>
          <w:color w:val="000000" w:themeColor="text1"/>
          <w:sz w:val="20"/>
        </w:rPr>
        <w:t xml:space="preserve"> 4; Collegeville: The Liturgical Press, 1998).</w:t>
      </w:r>
      <w:r>
        <w:rPr>
          <w:rFonts w:asciiTheme="minorHAnsi" w:hAnsiTheme="minorHAnsi" w:cstheme="minorHAnsi"/>
          <w:color w:val="000000" w:themeColor="text1"/>
          <w:sz w:val="20"/>
        </w:rPr>
        <w:t xml:space="preserve"> </w:t>
      </w:r>
    </w:p>
    <w:p w14:paraId="07865FCF" w14:textId="1F42599D" w:rsidR="00B330F9" w:rsidRDefault="00B330F9" w:rsidP="00B330F9">
      <w:pPr>
        <w:spacing w:before="60" w:after="60" w:line="240" w:lineRule="auto"/>
        <w:ind w:left="1134" w:hanging="1134"/>
        <w:jc w:val="both"/>
        <w:rPr>
          <w:rFonts w:asciiTheme="minorHAnsi" w:hAnsiTheme="minorHAnsi" w:cstheme="minorHAnsi"/>
          <w:color w:val="000000" w:themeColor="text1"/>
          <w:sz w:val="20"/>
        </w:rPr>
      </w:pPr>
      <w:r w:rsidRPr="00B330F9">
        <w:rPr>
          <w:rFonts w:asciiTheme="minorHAnsi" w:hAnsiTheme="minorHAnsi" w:cstheme="minorHAnsi"/>
          <w:color w:val="000000" w:themeColor="text1"/>
          <w:sz w:val="20"/>
        </w:rPr>
        <w:t xml:space="preserve">Popovich, Saint Justin, </w:t>
      </w:r>
      <w:r w:rsidRPr="00B330F9">
        <w:rPr>
          <w:rFonts w:asciiTheme="minorHAnsi" w:hAnsiTheme="minorHAnsi" w:cstheme="minorHAnsi"/>
          <w:i/>
          <w:iCs/>
          <w:color w:val="000000" w:themeColor="text1"/>
          <w:sz w:val="20"/>
        </w:rPr>
        <w:t>Commentary on the Epistles of St John the Theologia</w:t>
      </w:r>
      <w:r>
        <w:rPr>
          <w:rFonts w:asciiTheme="minorHAnsi" w:hAnsiTheme="minorHAnsi" w:cstheme="minorHAnsi"/>
          <w:i/>
          <w:iCs/>
          <w:color w:val="000000" w:themeColor="text1"/>
          <w:sz w:val="20"/>
        </w:rPr>
        <w:t>n</w:t>
      </w:r>
      <w:r w:rsidRPr="00B330F9">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w:t>
      </w:r>
      <w:r w:rsidRPr="00B330F9">
        <w:rPr>
          <w:rFonts w:asciiTheme="minorHAnsi" w:hAnsiTheme="minorHAnsi" w:cstheme="minorHAnsi"/>
          <w:color w:val="000000" w:themeColor="text1"/>
          <w:sz w:val="20"/>
        </w:rPr>
        <w:t>Alhambra:  Sebastian Press, 2009</w:t>
      </w:r>
      <w:r>
        <w:rPr>
          <w:rFonts w:asciiTheme="minorHAnsi" w:hAnsiTheme="minorHAnsi" w:cstheme="minorHAnsi"/>
          <w:color w:val="000000" w:themeColor="text1"/>
          <w:sz w:val="20"/>
        </w:rPr>
        <w:t>).</w:t>
      </w:r>
    </w:p>
    <w:p w14:paraId="53341500" w14:textId="77777777" w:rsidR="00F2752A" w:rsidRDefault="00B330F9" w:rsidP="00B330F9">
      <w:pPr>
        <w:spacing w:before="60" w:after="60" w:line="240" w:lineRule="auto"/>
        <w:ind w:left="1134" w:hanging="1134"/>
        <w:jc w:val="both"/>
        <w:rPr>
          <w:rFonts w:asciiTheme="minorHAnsi" w:hAnsiTheme="minorHAnsi" w:cstheme="minorHAnsi"/>
          <w:color w:val="000000" w:themeColor="text1"/>
          <w:sz w:val="20"/>
        </w:rPr>
      </w:pPr>
      <w:r w:rsidRPr="00B330F9">
        <w:rPr>
          <w:rFonts w:asciiTheme="minorHAnsi" w:hAnsiTheme="minorHAnsi" w:cstheme="minorHAnsi"/>
          <w:color w:val="000000" w:themeColor="text1"/>
          <w:sz w:val="20"/>
        </w:rPr>
        <w:t xml:space="preserve">Royster, Archbishop Dmitri, </w:t>
      </w:r>
      <w:proofErr w:type="gramStart"/>
      <w:r w:rsidRPr="00B330F9">
        <w:rPr>
          <w:rFonts w:asciiTheme="minorHAnsi" w:hAnsiTheme="minorHAnsi" w:cstheme="minorHAnsi"/>
          <w:i/>
          <w:iCs/>
          <w:color w:val="000000" w:themeColor="text1"/>
          <w:sz w:val="20"/>
        </w:rPr>
        <w:t>The</w:t>
      </w:r>
      <w:proofErr w:type="gramEnd"/>
      <w:r w:rsidRPr="00B330F9">
        <w:rPr>
          <w:rFonts w:asciiTheme="minorHAnsi" w:hAnsiTheme="minorHAnsi" w:cstheme="minorHAnsi"/>
          <w:i/>
          <w:iCs/>
          <w:color w:val="000000" w:themeColor="text1"/>
          <w:sz w:val="20"/>
        </w:rPr>
        <w:t xml:space="preserve"> Holy Gospel According to Saint John: A Pastoral Commentary</w:t>
      </w:r>
      <w:r>
        <w:rPr>
          <w:rFonts w:asciiTheme="minorHAnsi" w:hAnsiTheme="minorHAnsi" w:cstheme="minorHAnsi"/>
          <w:color w:val="000000" w:themeColor="text1"/>
          <w:sz w:val="20"/>
        </w:rPr>
        <w:t xml:space="preserve"> (</w:t>
      </w:r>
      <w:r w:rsidRPr="00B330F9">
        <w:rPr>
          <w:rFonts w:asciiTheme="minorHAnsi" w:hAnsiTheme="minorHAnsi" w:cstheme="minorHAnsi"/>
          <w:color w:val="000000" w:themeColor="text1"/>
          <w:sz w:val="20"/>
        </w:rPr>
        <w:t>Yonkers, NY: SVS Press, 2011</w:t>
      </w:r>
      <w:r>
        <w:rPr>
          <w:rFonts w:asciiTheme="minorHAnsi" w:hAnsiTheme="minorHAnsi" w:cstheme="minorHAnsi"/>
          <w:color w:val="000000" w:themeColor="text1"/>
          <w:sz w:val="20"/>
        </w:rPr>
        <w:t>).</w:t>
      </w:r>
      <w:r w:rsidRPr="00B330F9">
        <w:rPr>
          <w:rFonts w:asciiTheme="minorHAnsi" w:hAnsiTheme="minorHAnsi" w:cstheme="minorHAnsi"/>
          <w:color w:val="000000" w:themeColor="text1"/>
          <w:sz w:val="20"/>
        </w:rPr>
        <w:t xml:space="preserve"> </w:t>
      </w:r>
    </w:p>
    <w:p w14:paraId="790569B2" w14:textId="77777777" w:rsidR="004F41AB" w:rsidRPr="00B330F9" w:rsidRDefault="004F41AB" w:rsidP="004F41AB">
      <w:pPr>
        <w:spacing w:before="60" w:after="60" w:line="240" w:lineRule="auto"/>
        <w:ind w:left="1134" w:hanging="1134"/>
        <w:jc w:val="both"/>
        <w:rPr>
          <w:rFonts w:asciiTheme="minorHAnsi" w:hAnsiTheme="minorHAnsi" w:cstheme="minorHAnsi"/>
          <w:color w:val="000000" w:themeColor="text1"/>
          <w:sz w:val="20"/>
        </w:rPr>
      </w:pPr>
      <w:r w:rsidRPr="00B330F9">
        <w:rPr>
          <w:rFonts w:asciiTheme="minorHAnsi" w:hAnsiTheme="minorHAnsi" w:cstheme="minorHAnsi"/>
          <w:color w:val="000000" w:themeColor="text1"/>
          <w:sz w:val="20"/>
        </w:rPr>
        <w:t xml:space="preserve">Stewart, Bryan A., and Michael A. Thomas, </w:t>
      </w:r>
      <w:r w:rsidRPr="00B330F9">
        <w:rPr>
          <w:rFonts w:asciiTheme="minorHAnsi" w:hAnsiTheme="minorHAnsi" w:cstheme="minorHAnsi"/>
          <w:i/>
          <w:iCs/>
          <w:color w:val="000000" w:themeColor="text1"/>
          <w:sz w:val="20"/>
        </w:rPr>
        <w:t>John: Interpreted by Early Christian and Medieval Commentators</w:t>
      </w:r>
      <w:r>
        <w:rPr>
          <w:rFonts w:asciiTheme="minorHAnsi" w:hAnsiTheme="minorHAnsi" w:cstheme="minorHAnsi"/>
          <w:color w:val="000000" w:themeColor="text1"/>
          <w:sz w:val="20"/>
        </w:rPr>
        <w:t xml:space="preserve"> (</w:t>
      </w:r>
      <w:r w:rsidRPr="00B330F9">
        <w:rPr>
          <w:rFonts w:asciiTheme="minorHAnsi" w:hAnsiTheme="minorHAnsi" w:cstheme="minorHAnsi"/>
          <w:color w:val="000000" w:themeColor="text1"/>
          <w:sz w:val="20"/>
        </w:rPr>
        <w:t>The Church’s Bible; Grand Rapids: Eerdmans, 2018</w:t>
      </w:r>
      <w:r>
        <w:rPr>
          <w:rFonts w:asciiTheme="minorHAnsi" w:hAnsiTheme="minorHAnsi" w:cstheme="minorHAnsi"/>
          <w:color w:val="000000" w:themeColor="text1"/>
          <w:sz w:val="20"/>
        </w:rPr>
        <w:t>)</w:t>
      </w:r>
      <w:r w:rsidRPr="00B330F9">
        <w:rPr>
          <w:rFonts w:asciiTheme="minorHAnsi" w:hAnsiTheme="minorHAnsi" w:cstheme="minorHAnsi"/>
          <w:color w:val="000000" w:themeColor="text1"/>
          <w:sz w:val="20"/>
        </w:rPr>
        <w:t xml:space="preserve">. </w:t>
      </w:r>
    </w:p>
    <w:p w14:paraId="354FFF3C" w14:textId="25E655F4" w:rsidR="00B330F9" w:rsidRDefault="00F2752A" w:rsidP="00B330F9">
      <w:pPr>
        <w:spacing w:before="60" w:after="60" w:line="240" w:lineRule="auto"/>
        <w:ind w:left="1134" w:hanging="1134"/>
        <w:jc w:val="both"/>
        <w:rPr>
          <w:rFonts w:asciiTheme="minorHAnsi" w:hAnsiTheme="minorHAnsi" w:cstheme="minorHAnsi"/>
          <w:color w:val="000000" w:themeColor="text1"/>
          <w:sz w:val="20"/>
        </w:rPr>
      </w:pPr>
      <w:proofErr w:type="spellStart"/>
      <w:r>
        <w:rPr>
          <w:rFonts w:asciiTheme="minorHAnsi" w:hAnsiTheme="minorHAnsi" w:cstheme="minorHAnsi"/>
          <w:color w:val="000000" w:themeColor="text1"/>
          <w:sz w:val="20"/>
        </w:rPr>
        <w:lastRenderedPageBreak/>
        <w:t>Theophylact</w:t>
      </w:r>
      <w:proofErr w:type="spellEnd"/>
      <w:r>
        <w:rPr>
          <w:rFonts w:asciiTheme="minorHAnsi" w:hAnsiTheme="minorHAnsi" w:cstheme="minorHAnsi"/>
          <w:color w:val="000000" w:themeColor="text1"/>
          <w:sz w:val="20"/>
        </w:rPr>
        <w:t xml:space="preserve"> of </w:t>
      </w:r>
      <w:proofErr w:type="spellStart"/>
      <w:r>
        <w:rPr>
          <w:rFonts w:asciiTheme="minorHAnsi" w:hAnsiTheme="minorHAnsi" w:cstheme="minorHAnsi"/>
          <w:color w:val="000000" w:themeColor="text1"/>
          <w:sz w:val="20"/>
        </w:rPr>
        <w:t>Ohrid</w:t>
      </w:r>
      <w:proofErr w:type="spellEnd"/>
      <w:r>
        <w:rPr>
          <w:rFonts w:asciiTheme="minorHAnsi" w:hAnsiTheme="minorHAnsi" w:cstheme="minorHAnsi"/>
          <w:color w:val="000000" w:themeColor="text1"/>
          <w:sz w:val="20"/>
        </w:rPr>
        <w:t xml:space="preserve">, </w:t>
      </w:r>
      <w:r w:rsidRPr="00F2752A">
        <w:rPr>
          <w:rFonts w:asciiTheme="minorHAnsi" w:hAnsiTheme="minorHAnsi" w:cstheme="minorHAnsi"/>
          <w:i/>
          <w:iCs/>
          <w:color w:val="000000" w:themeColor="text1"/>
          <w:sz w:val="20"/>
        </w:rPr>
        <w:t>The Explanation of the Holy Gospel According to John</w:t>
      </w:r>
      <w:r>
        <w:rPr>
          <w:rFonts w:asciiTheme="minorHAnsi" w:hAnsiTheme="minorHAnsi" w:cstheme="minorHAnsi"/>
          <w:color w:val="000000" w:themeColor="text1"/>
          <w:sz w:val="20"/>
        </w:rPr>
        <w:t xml:space="preserve"> (Blessed </w:t>
      </w:r>
      <w:proofErr w:type="spellStart"/>
      <w:r>
        <w:rPr>
          <w:rFonts w:asciiTheme="minorHAnsi" w:hAnsiTheme="minorHAnsi" w:cstheme="minorHAnsi"/>
          <w:color w:val="000000" w:themeColor="text1"/>
          <w:sz w:val="20"/>
        </w:rPr>
        <w:t>Theophylact’s</w:t>
      </w:r>
      <w:proofErr w:type="spellEnd"/>
      <w:r>
        <w:rPr>
          <w:rFonts w:asciiTheme="minorHAnsi" w:hAnsiTheme="minorHAnsi" w:cstheme="minorHAnsi"/>
          <w:color w:val="000000" w:themeColor="text1"/>
          <w:sz w:val="20"/>
        </w:rPr>
        <w:t xml:space="preserve"> Explanation of the New Testament 4; tr. Christopher </w:t>
      </w:r>
      <w:proofErr w:type="spellStart"/>
      <w:r>
        <w:rPr>
          <w:rFonts w:asciiTheme="minorHAnsi" w:hAnsiTheme="minorHAnsi" w:cstheme="minorHAnsi"/>
          <w:color w:val="000000" w:themeColor="text1"/>
          <w:sz w:val="20"/>
        </w:rPr>
        <w:t>Stade</w:t>
      </w:r>
      <w:proofErr w:type="spellEnd"/>
      <w:r>
        <w:rPr>
          <w:rFonts w:asciiTheme="minorHAnsi" w:hAnsiTheme="minorHAnsi" w:cstheme="minorHAnsi"/>
          <w:color w:val="000000" w:themeColor="text1"/>
          <w:sz w:val="20"/>
        </w:rPr>
        <w:t>; House Springs, MO: Chrysostom Press, 2007).</w:t>
      </w:r>
      <w:r w:rsidR="00B330F9" w:rsidRPr="00B330F9">
        <w:rPr>
          <w:rFonts w:asciiTheme="minorHAnsi" w:hAnsiTheme="minorHAnsi" w:cstheme="minorHAnsi"/>
          <w:color w:val="000000" w:themeColor="text1"/>
          <w:sz w:val="20"/>
        </w:rPr>
        <w:t xml:space="preserve"> </w:t>
      </w:r>
    </w:p>
    <w:p w14:paraId="30ADFB25" w14:textId="576D921D" w:rsidR="004B5EDF" w:rsidRDefault="004B5EDF" w:rsidP="00B330F9">
      <w:pPr>
        <w:spacing w:before="60" w:after="60" w:line="240" w:lineRule="auto"/>
        <w:ind w:left="1134" w:hanging="1134"/>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_____, </w:t>
      </w:r>
      <w:r w:rsidRPr="004B5EDF">
        <w:rPr>
          <w:rFonts w:asciiTheme="minorHAnsi" w:hAnsiTheme="minorHAnsi" w:cstheme="minorHAnsi"/>
          <w:i/>
          <w:iCs/>
          <w:color w:val="000000" w:themeColor="text1"/>
          <w:sz w:val="20"/>
        </w:rPr>
        <w:t xml:space="preserve">The Explanation of 1, 2, </w:t>
      </w:r>
      <w:proofErr w:type="gramStart"/>
      <w:r w:rsidRPr="004B5EDF">
        <w:rPr>
          <w:rFonts w:asciiTheme="minorHAnsi" w:hAnsiTheme="minorHAnsi" w:cstheme="minorHAnsi"/>
          <w:i/>
          <w:iCs/>
          <w:color w:val="000000" w:themeColor="text1"/>
          <w:sz w:val="20"/>
        </w:rPr>
        <w:t>3</w:t>
      </w:r>
      <w:proofErr w:type="gramEnd"/>
      <w:r w:rsidRPr="004B5EDF">
        <w:rPr>
          <w:rFonts w:asciiTheme="minorHAnsi" w:hAnsiTheme="minorHAnsi" w:cstheme="minorHAnsi"/>
          <w:i/>
          <w:iCs/>
          <w:color w:val="000000" w:themeColor="text1"/>
          <w:sz w:val="20"/>
        </w:rPr>
        <w:t xml:space="preserve"> John</w:t>
      </w:r>
      <w:r>
        <w:rPr>
          <w:rFonts w:asciiTheme="minorHAnsi" w:hAnsiTheme="minorHAnsi" w:cstheme="minorHAnsi"/>
          <w:color w:val="000000" w:themeColor="text1"/>
          <w:sz w:val="20"/>
        </w:rPr>
        <w:t xml:space="preserve"> (Blessed </w:t>
      </w:r>
      <w:proofErr w:type="spellStart"/>
      <w:r>
        <w:rPr>
          <w:rFonts w:asciiTheme="minorHAnsi" w:hAnsiTheme="minorHAnsi" w:cstheme="minorHAnsi"/>
          <w:color w:val="000000" w:themeColor="text1"/>
          <w:sz w:val="20"/>
        </w:rPr>
        <w:t>Theophylact’s</w:t>
      </w:r>
      <w:proofErr w:type="spellEnd"/>
      <w:r>
        <w:rPr>
          <w:rFonts w:asciiTheme="minorHAnsi" w:hAnsiTheme="minorHAnsi" w:cstheme="minorHAnsi"/>
          <w:color w:val="000000" w:themeColor="text1"/>
          <w:sz w:val="20"/>
        </w:rPr>
        <w:t xml:space="preserve"> Explanations; tr. Nun Christina &amp; Anna </w:t>
      </w:r>
      <w:proofErr w:type="spellStart"/>
      <w:r>
        <w:rPr>
          <w:rFonts w:asciiTheme="minorHAnsi" w:hAnsiTheme="minorHAnsi" w:cstheme="minorHAnsi"/>
          <w:color w:val="000000" w:themeColor="text1"/>
          <w:sz w:val="20"/>
        </w:rPr>
        <w:t>Skoubourdis</w:t>
      </w:r>
      <w:proofErr w:type="spellEnd"/>
      <w:r>
        <w:rPr>
          <w:rFonts w:asciiTheme="minorHAnsi" w:hAnsiTheme="minorHAnsi" w:cstheme="minorHAnsi"/>
          <w:color w:val="000000" w:themeColor="text1"/>
          <w:sz w:val="20"/>
        </w:rPr>
        <w:t xml:space="preserve">; </w:t>
      </w:r>
      <w:proofErr w:type="spellStart"/>
      <w:r>
        <w:rPr>
          <w:rFonts w:asciiTheme="minorHAnsi" w:hAnsiTheme="minorHAnsi" w:cstheme="minorHAnsi"/>
          <w:color w:val="000000" w:themeColor="text1"/>
          <w:sz w:val="20"/>
        </w:rPr>
        <w:t>n.p</w:t>
      </w:r>
      <w:proofErr w:type="spellEnd"/>
      <w:r>
        <w:rPr>
          <w:rFonts w:asciiTheme="minorHAnsi" w:hAnsiTheme="minorHAnsi" w:cstheme="minorHAnsi"/>
          <w:color w:val="000000" w:themeColor="text1"/>
          <w:sz w:val="20"/>
        </w:rPr>
        <w:t>.: Virgin Mary of Australia and Oceania, 2023).</w:t>
      </w:r>
    </w:p>
    <w:p w14:paraId="4BFD0E66" w14:textId="77777777" w:rsidR="00B330F9" w:rsidRPr="00B330F9" w:rsidRDefault="00B330F9" w:rsidP="00B330F9">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color w:val="000000" w:themeColor="text1"/>
          <w:sz w:val="20"/>
        </w:rPr>
        <w:t xml:space="preserve">Westcott, B.F., </w:t>
      </w:r>
      <w:r w:rsidRPr="00B330F9">
        <w:rPr>
          <w:rFonts w:asciiTheme="minorHAnsi" w:hAnsiTheme="minorHAnsi" w:cstheme="minorHAnsi"/>
          <w:i/>
          <w:iCs/>
          <w:color w:val="000000" w:themeColor="text1"/>
          <w:sz w:val="20"/>
        </w:rPr>
        <w:t>The Epistles of St. John: The Greek Text with Notes and Essays</w:t>
      </w:r>
      <w:r w:rsidRPr="00B330F9">
        <w:rPr>
          <w:rFonts w:asciiTheme="minorHAnsi" w:hAnsiTheme="minorHAnsi" w:cstheme="minorHAnsi"/>
          <w:color w:val="000000" w:themeColor="text1"/>
          <w:sz w:val="20"/>
        </w:rPr>
        <w:t xml:space="preserve"> [Numerous reprints. The reprint of 2nd ed., published by </w:t>
      </w:r>
      <w:proofErr w:type="spellStart"/>
      <w:r w:rsidRPr="00B330F9">
        <w:rPr>
          <w:rFonts w:asciiTheme="minorHAnsi" w:hAnsiTheme="minorHAnsi" w:cstheme="minorHAnsi"/>
          <w:color w:val="000000" w:themeColor="text1"/>
          <w:sz w:val="20"/>
        </w:rPr>
        <w:t>Wipf</w:t>
      </w:r>
      <w:proofErr w:type="spellEnd"/>
      <w:r w:rsidRPr="00B330F9">
        <w:rPr>
          <w:rFonts w:asciiTheme="minorHAnsi" w:hAnsiTheme="minorHAnsi" w:cstheme="minorHAnsi"/>
          <w:color w:val="000000" w:themeColor="text1"/>
          <w:sz w:val="20"/>
        </w:rPr>
        <w:t xml:space="preserve"> &amp; Stock, 2001, is readily available].</w:t>
      </w:r>
    </w:p>
    <w:p w14:paraId="6C27BFFC" w14:textId="77777777" w:rsidR="00B330F9" w:rsidRPr="00B330F9" w:rsidRDefault="00B330F9" w:rsidP="00B330F9">
      <w:pPr>
        <w:spacing w:before="60" w:after="60" w:line="240" w:lineRule="auto"/>
        <w:ind w:left="1134" w:hanging="1134"/>
        <w:jc w:val="both"/>
        <w:rPr>
          <w:rFonts w:asciiTheme="minorHAnsi" w:hAnsiTheme="minorHAnsi" w:cstheme="minorHAnsi"/>
          <w:sz w:val="20"/>
        </w:rPr>
      </w:pPr>
    </w:p>
    <w:p w14:paraId="15BE359A" w14:textId="27D50331" w:rsidR="00B330F9" w:rsidRPr="00B330F9" w:rsidRDefault="00B330F9" w:rsidP="00F62604">
      <w:pPr>
        <w:spacing w:before="60" w:after="60" w:line="240" w:lineRule="auto"/>
        <w:ind w:left="1134" w:hanging="1134"/>
        <w:jc w:val="both"/>
        <w:rPr>
          <w:rFonts w:asciiTheme="minorHAnsi" w:hAnsiTheme="minorHAnsi" w:cstheme="minorHAnsi"/>
          <w:b/>
          <w:bCs/>
          <w:sz w:val="20"/>
        </w:rPr>
      </w:pPr>
      <w:r w:rsidRPr="00B330F9">
        <w:rPr>
          <w:rFonts w:asciiTheme="minorHAnsi" w:hAnsiTheme="minorHAnsi" w:cstheme="minorHAnsi"/>
          <w:b/>
          <w:bCs/>
          <w:sz w:val="20"/>
        </w:rPr>
        <w:t>Special studies</w:t>
      </w:r>
    </w:p>
    <w:p w14:paraId="11F463A9" w14:textId="7F796A14" w:rsidR="00F04DF2" w:rsidRDefault="00F04DF2" w:rsidP="00F04DF2">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Ashton, John, </w:t>
      </w:r>
      <w:r w:rsidRPr="00B330F9">
        <w:rPr>
          <w:rFonts w:asciiTheme="minorHAnsi" w:hAnsiTheme="minorHAnsi" w:cstheme="minorHAnsi"/>
          <w:i/>
          <w:iCs/>
          <w:sz w:val="20"/>
        </w:rPr>
        <w:t>Understanding the Fourth Gospel</w:t>
      </w:r>
      <w:r>
        <w:rPr>
          <w:rFonts w:asciiTheme="minorHAnsi" w:hAnsiTheme="minorHAnsi" w:cstheme="minorHAnsi"/>
          <w:sz w:val="20"/>
        </w:rPr>
        <w:t xml:space="preserve"> (</w:t>
      </w:r>
      <w:r w:rsidRPr="00B330F9">
        <w:rPr>
          <w:rFonts w:asciiTheme="minorHAnsi" w:hAnsiTheme="minorHAnsi" w:cstheme="minorHAnsi"/>
          <w:sz w:val="20"/>
        </w:rPr>
        <w:t>2</w:t>
      </w:r>
      <w:r w:rsidRPr="00B330F9">
        <w:rPr>
          <w:rFonts w:asciiTheme="minorHAnsi" w:hAnsiTheme="minorHAnsi" w:cstheme="minorHAnsi"/>
          <w:sz w:val="20"/>
          <w:vertAlign w:val="superscript"/>
        </w:rPr>
        <w:t>nd</w:t>
      </w:r>
      <w:r w:rsidRPr="00B330F9">
        <w:rPr>
          <w:rFonts w:asciiTheme="minorHAnsi" w:hAnsiTheme="minorHAnsi" w:cstheme="minorHAnsi"/>
          <w:sz w:val="20"/>
        </w:rPr>
        <w:t xml:space="preserve"> edition; Oxford: Oxford University Press, 2008</w:t>
      </w:r>
      <w:r>
        <w:rPr>
          <w:rFonts w:asciiTheme="minorHAnsi" w:hAnsiTheme="minorHAnsi" w:cstheme="minorHAnsi"/>
          <w:sz w:val="20"/>
        </w:rPr>
        <w:t>)</w:t>
      </w:r>
      <w:r w:rsidRPr="00B330F9">
        <w:rPr>
          <w:rFonts w:asciiTheme="minorHAnsi" w:hAnsiTheme="minorHAnsi" w:cstheme="minorHAnsi"/>
          <w:sz w:val="20"/>
        </w:rPr>
        <w:t>.</w:t>
      </w:r>
    </w:p>
    <w:p w14:paraId="7CBABCF3" w14:textId="5E8AE808" w:rsidR="00F62604" w:rsidRPr="00B330F9" w:rsidRDefault="00F62604" w:rsidP="00F62604">
      <w:pPr>
        <w:spacing w:before="60" w:after="60" w:line="240" w:lineRule="auto"/>
        <w:ind w:left="1134" w:hanging="1134"/>
        <w:jc w:val="both"/>
        <w:rPr>
          <w:rFonts w:asciiTheme="minorHAnsi" w:hAnsiTheme="minorHAnsi" w:cstheme="minorHAnsi"/>
          <w:sz w:val="20"/>
        </w:rPr>
      </w:pPr>
      <w:proofErr w:type="spellStart"/>
      <w:r w:rsidRPr="00B330F9">
        <w:rPr>
          <w:rFonts w:asciiTheme="minorHAnsi" w:hAnsiTheme="minorHAnsi" w:cstheme="minorHAnsi"/>
          <w:sz w:val="20"/>
        </w:rPr>
        <w:t>Bauckham</w:t>
      </w:r>
      <w:proofErr w:type="spellEnd"/>
      <w:r w:rsidRPr="00B330F9">
        <w:rPr>
          <w:rFonts w:asciiTheme="minorHAnsi" w:hAnsiTheme="minorHAnsi" w:cstheme="minorHAnsi"/>
          <w:sz w:val="20"/>
        </w:rPr>
        <w:t xml:space="preserve">, Richard, </w:t>
      </w:r>
      <w:r w:rsidRPr="00B330F9">
        <w:rPr>
          <w:rFonts w:asciiTheme="minorHAnsi" w:hAnsiTheme="minorHAnsi" w:cstheme="minorHAnsi"/>
          <w:i/>
          <w:iCs/>
          <w:sz w:val="20"/>
        </w:rPr>
        <w:t>Gospel of Glory: Major Themes in Johannine Theology</w:t>
      </w:r>
      <w:r w:rsidRPr="00B330F9">
        <w:rPr>
          <w:rFonts w:asciiTheme="minorHAnsi" w:hAnsiTheme="minorHAnsi" w:cstheme="minorHAnsi"/>
          <w:sz w:val="20"/>
        </w:rPr>
        <w:t xml:space="preserve"> </w:t>
      </w:r>
      <w:r w:rsidR="00B330F9">
        <w:rPr>
          <w:rFonts w:asciiTheme="minorHAnsi" w:hAnsiTheme="minorHAnsi" w:cstheme="minorHAnsi"/>
          <w:sz w:val="20"/>
        </w:rPr>
        <w:t>(</w:t>
      </w:r>
      <w:r w:rsidRPr="00B330F9">
        <w:rPr>
          <w:rFonts w:asciiTheme="minorHAnsi" w:hAnsiTheme="minorHAnsi" w:cstheme="minorHAnsi"/>
          <w:sz w:val="20"/>
        </w:rPr>
        <w:t>Grand Rapids: Baker, 2015</w:t>
      </w:r>
      <w:r w:rsidR="00B330F9">
        <w:rPr>
          <w:rFonts w:asciiTheme="minorHAnsi" w:hAnsiTheme="minorHAnsi" w:cstheme="minorHAnsi"/>
          <w:sz w:val="20"/>
        </w:rPr>
        <w:t>)</w:t>
      </w:r>
      <w:r w:rsidRPr="00B330F9">
        <w:rPr>
          <w:rFonts w:asciiTheme="minorHAnsi" w:hAnsiTheme="minorHAnsi" w:cstheme="minorHAnsi"/>
          <w:sz w:val="20"/>
        </w:rPr>
        <w:t>.</w:t>
      </w:r>
    </w:p>
    <w:p w14:paraId="22EF9F1B" w14:textId="77777777"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iCs/>
          <w:sz w:val="20"/>
        </w:rPr>
        <w:t>Beale, G.K, and D. A. Carson, (</w:t>
      </w:r>
      <w:proofErr w:type="spellStart"/>
      <w:proofErr w:type="gramStart"/>
      <w:r w:rsidRPr="00B330F9">
        <w:rPr>
          <w:rFonts w:asciiTheme="minorHAnsi" w:hAnsiTheme="minorHAnsi" w:cstheme="minorHAnsi"/>
          <w:iCs/>
          <w:sz w:val="20"/>
        </w:rPr>
        <w:t>eds</w:t>
      </w:r>
      <w:proofErr w:type="spellEnd"/>
      <w:proofErr w:type="gramEnd"/>
      <w:r w:rsidRPr="00B330F9">
        <w:rPr>
          <w:rFonts w:asciiTheme="minorHAnsi" w:hAnsiTheme="minorHAnsi" w:cstheme="minorHAnsi"/>
          <w:iCs/>
          <w:sz w:val="20"/>
        </w:rPr>
        <w:t>),</w:t>
      </w:r>
      <w:r w:rsidRPr="00B330F9">
        <w:rPr>
          <w:rFonts w:asciiTheme="minorHAnsi" w:hAnsiTheme="minorHAnsi" w:cstheme="minorHAnsi"/>
          <w:i/>
          <w:sz w:val="20"/>
        </w:rPr>
        <w:t xml:space="preserve"> Commentary on the New Testament Use of the Old Testament </w:t>
      </w:r>
      <w:r w:rsidRPr="00B330F9">
        <w:rPr>
          <w:rFonts w:asciiTheme="minorHAnsi" w:hAnsiTheme="minorHAnsi" w:cstheme="minorHAnsi"/>
          <w:iCs/>
          <w:sz w:val="20"/>
        </w:rPr>
        <w:t>(Grand Rapids: Baker Academic, 2007).</w:t>
      </w:r>
      <w:r w:rsidRPr="00B330F9">
        <w:rPr>
          <w:rFonts w:asciiTheme="minorHAnsi" w:hAnsiTheme="minorHAnsi" w:cstheme="minorHAnsi"/>
          <w:i/>
          <w:sz w:val="20"/>
        </w:rPr>
        <w:t xml:space="preserve"> </w:t>
      </w:r>
      <w:r w:rsidRPr="00B330F9">
        <w:rPr>
          <w:rFonts w:asciiTheme="minorHAnsi" w:hAnsiTheme="minorHAnsi" w:cstheme="minorHAnsi"/>
          <w:sz w:val="20"/>
        </w:rPr>
        <w:t xml:space="preserve"> </w:t>
      </w:r>
    </w:p>
    <w:p w14:paraId="5DB786C7" w14:textId="4F8130C6"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Behr, John, </w:t>
      </w:r>
      <w:r w:rsidRPr="00B330F9">
        <w:rPr>
          <w:rFonts w:asciiTheme="minorHAnsi" w:hAnsiTheme="minorHAnsi" w:cstheme="minorHAnsi"/>
          <w:i/>
          <w:iCs/>
          <w:sz w:val="20"/>
        </w:rPr>
        <w:t>John the Theologian and His Paschal Gospel: A Prologue to Theology</w:t>
      </w:r>
      <w:r w:rsidR="00B330F9">
        <w:rPr>
          <w:rFonts w:asciiTheme="minorHAnsi" w:hAnsiTheme="minorHAnsi" w:cstheme="minorHAnsi"/>
          <w:sz w:val="20"/>
        </w:rPr>
        <w:t xml:space="preserve"> (</w:t>
      </w:r>
      <w:r w:rsidRPr="00B330F9">
        <w:rPr>
          <w:rFonts w:asciiTheme="minorHAnsi" w:hAnsiTheme="minorHAnsi" w:cstheme="minorHAnsi"/>
          <w:sz w:val="20"/>
        </w:rPr>
        <w:t>Oxford: Oxford University Press, 2019</w:t>
      </w:r>
      <w:r w:rsidR="00B330F9">
        <w:rPr>
          <w:rFonts w:asciiTheme="minorHAnsi" w:hAnsiTheme="minorHAnsi" w:cstheme="minorHAnsi"/>
          <w:sz w:val="20"/>
        </w:rPr>
        <w:t>).</w:t>
      </w:r>
    </w:p>
    <w:p w14:paraId="64BA746E" w14:textId="3B221423" w:rsidR="00F62604" w:rsidRPr="00B330F9" w:rsidRDefault="00F62604" w:rsidP="00F62604">
      <w:pPr>
        <w:spacing w:before="60" w:after="60" w:line="240" w:lineRule="auto"/>
        <w:ind w:left="1134" w:hanging="1134"/>
        <w:jc w:val="both"/>
        <w:rPr>
          <w:rFonts w:asciiTheme="minorHAnsi" w:hAnsiTheme="minorHAnsi" w:cstheme="minorHAnsi"/>
          <w:sz w:val="20"/>
        </w:rPr>
      </w:pPr>
      <w:proofErr w:type="spellStart"/>
      <w:r w:rsidRPr="00B330F9">
        <w:rPr>
          <w:rFonts w:asciiTheme="minorHAnsi" w:hAnsiTheme="minorHAnsi" w:cstheme="minorHAnsi"/>
          <w:sz w:val="20"/>
        </w:rPr>
        <w:t>Breck</w:t>
      </w:r>
      <w:proofErr w:type="spellEnd"/>
      <w:r w:rsidRPr="00B330F9">
        <w:rPr>
          <w:rFonts w:asciiTheme="minorHAnsi" w:hAnsiTheme="minorHAnsi" w:cstheme="minorHAnsi"/>
          <w:sz w:val="20"/>
        </w:rPr>
        <w:t>, John</w:t>
      </w:r>
      <w:r w:rsidRPr="00B330F9">
        <w:rPr>
          <w:rFonts w:asciiTheme="minorHAnsi" w:hAnsiTheme="minorHAnsi" w:cstheme="minorHAnsi"/>
          <w:i/>
          <w:iCs/>
          <w:sz w:val="20"/>
        </w:rPr>
        <w:t xml:space="preserve">, Scripture in Tradition: The Bible and Its Interpretation in the Orthodox </w:t>
      </w:r>
      <w:proofErr w:type="gramStart"/>
      <w:r w:rsidRPr="00B330F9">
        <w:rPr>
          <w:rFonts w:asciiTheme="minorHAnsi" w:hAnsiTheme="minorHAnsi" w:cstheme="minorHAnsi"/>
          <w:i/>
          <w:iCs/>
          <w:sz w:val="20"/>
        </w:rPr>
        <w:t>Church</w:t>
      </w:r>
      <w:r w:rsidR="00B330F9">
        <w:rPr>
          <w:rFonts w:asciiTheme="minorHAnsi" w:hAnsiTheme="minorHAnsi" w:cstheme="minorHAnsi"/>
          <w:sz w:val="20"/>
        </w:rPr>
        <w:t xml:space="preserve"> </w:t>
      </w:r>
      <w:r w:rsidRPr="00B330F9">
        <w:rPr>
          <w:rFonts w:asciiTheme="minorHAnsi" w:hAnsiTheme="minorHAnsi" w:cstheme="minorHAnsi"/>
          <w:sz w:val="20"/>
        </w:rPr>
        <w:t xml:space="preserve"> </w:t>
      </w:r>
      <w:r w:rsidR="00B330F9">
        <w:rPr>
          <w:rFonts w:asciiTheme="minorHAnsi" w:hAnsiTheme="minorHAnsi" w:cstheme="minorHAnsi"/>
          <w:sz w:val="20"/>
        </w:rPr>
        <w:t>(</w:t>
      </w:r>
      <w:proofErr w:type="gramEnd"/>
      <w:r w:rsidRPr="00B330F9">
        <w:rPr>
          <w:rFonts w:asciiTheme="minorHAnsi" w:hAnsiTheme="minorHAnsi" w:cstheme="minorHAnsi"/>
          <w:sz w:val="20"/>
        </w:rPr>
        <w:t>Crestwood, NY: SVS Press, 2001</w:t>
      </w:r>
      <w:r w:rsidR="00B330F9">
        <w:rPr>
          <w:rFonts w:asciiTheme="minorHAnsi" w:hAnsiTheme="minorHAnsi" w:cstheme="minorHAnsi"/>
          <w:sz w:val="20"/>
        </w:rPr>
        <w:t>)</w:t>
      </w:r>
      <w:r w:rsidRPr="00B330F9">
        <w:rPr>
          <w:rFonts w:asciiTheme="minorHAnsi" w:hAnsiTheme="minorHAnsi" w:cstheme="minorHAnsi"/>
          <w:sz w:val="20"/>
        </w:rPr>
        <w:t>.</w:t>
      </w:r>
    </w:p>
    <w:p w14:paraId="60118EA1" w14:textId="77777777"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 xml:space="preserve">Brown, Jeannie K., “Creation’s Renewal in the Gospel of John,” </w:t>
      </w:r>
      <w:r w:rsidRPr="00B330F9">
        <w:rPr>
          <w:rFonts w:asciiTheme="minorHAnsi" w:hAnsiTheme="minorHAnsi" w:cstheme="minorHAnsi"/>
          <w:i/>
          <w:iCs/>
          <w:sz w:val="20"/>
        </w:rPr>
        <w:t xml:space="preserve">Catholic Biblical </w:t>
      </w:r>
      <w:proofErr w:type="gramStart"/>
      <w:r w:rsidRPr="00B330F9">
        <w:rPr>
          <w:rFonts w:asciiTheme="minorHAnsi" w:hAnsiTheme="minorHAnsi" w:cstheme="minorHAnsi"/>
          <w:i/>
          <w:iCs/>
          <w:sz w:val="20"/>
        </w:rPr>
        <w:t>Quarterly</w:t>
      </w:r>
      <w:r w:rsidRPr="00B330F9">
        <w:rPr>
          <w:rFonts w:asciiTheme="minorHAnsi" w:hAnsiTheme="minorHAnsi" w:cstheme="minorHAnsi"/>
          <w:sz w:val="20"/>
        </w:rPr>
        <w:t xml:space="preserve">  72</w:t>
      </w:r>
      <w:proofErr w:type="gramEnd"/>
      <w:r w:rsidRPr="00B330F9">
        <w:rPr>
          <w:rFonts w:asciiTheme="minorHAnsi" w:hAnsiTheme="minorHAnsi" w:cstheme="minorHAnsi"/>
          <w:sz w:val="20"/>
        </w:rPr>
        <w:t xml:space="preserve"> (2010): 275–90.</w:t>
      </w:r>
    </w:p>
    <w:p w14:paraId="1C999B32" w14:textId="179689BD" w:rsidR="00F62604"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Brown, Raymond E</w:t>
      </w:r>
      <w:r w:rsidRPr="00B330F9">
        <w:rPr>
          <w:rFonts w:asciiTheme="minorHAnsi" w:hAnsiTheme="minorHAnsi" w:cstheme="minorHAnsi"/>
          <w:i/>
          <w:iCs/>
          <w:sz w:val="20"/>
        </w:rPr>
        <w:t xml:space="preserve">., </w:t>
      </w:r>
      <w:proofErr w:type="gramStart"/>
      <w:r w:rsidRPr="00B330F9">
        <w:rPr>
          <w:rFonts w:asciiTheme="minorHAnsi" w:hAnsiTheme="minorHAnsi" w:cstheme="minorHAnsi"/>
          <w:i/>
          <w:iCs/>
          <w:sz w:val="20"/>
        </w:rPr>
        <w:t>An</w:t>
      </w:r>
      <w:proofErr w:type="gramEnd"/>
      <w:r w:rsidRPr="00B330F9">
        <w:rPr>
          <w:rFonts w:asciiTheme="minorHAnsi" w:hAnsiTheme="minorHAnsi" w:cstheme="minorHAnsi"/>
          <w:i/>
          <w:iCs/>
          <w:sz w:val="20"/>
        </w:rPr>
        <w:t xml:space="preserve"> Introduction to the Gospel of John</w:t>
      </w:r>
      <w:r w:rsidR="00B330F9">
        <w:rPr>
          <w:rFonts w:asciiTheme="minorHAnsi" w:hAnsiTheme="minorHAnsi" w:cstheme="minorHAnsi"/>
          <w:i/>
          <w:iCs/>
          <w:sz w:val="20"/>
        </w:rPr>
        <w:t xml:space="preserve"> </w:t>
      </w:r>
      <w:r w:rsidR="00B330F9">
        <w:rPr>
          <w:rFonts w:asciiTheme="minorHAnsi" w:hAnsiTheme="minorHAnsi" w:cstheme="minorHAnsi"/>
          <w:sz w:val="20"/>
        </w:rPr>
        <w:t>(</w:t>
      </w:r>
      <w:r w:rsidRPr="00B330F9">
        <w:rPr>
          <w:rFonts w:asciiTheme="minorHAnsi" w:hAnsiTheme="minorHAnsi" w:cstheme="minorHAnsi"/>
          <w:sz w:val="20"/>
        </w:rPr>
        <w:t xml:space="preserve">The Anchor Yale Bible Reference Library; ed. F.J. </w:t>
      </w:r>
      <w:proofErr w:type="spellStart"/>
      <w:r w:rsidRPr="00B330F9">
        <w:rPr>
          <w:rFonts w:asciiTheme="minorHAnsi" w:hAnsiTheme="minorHAnsi" w:cstheme="minorHAnsi"/>
          <w:sz w:val="20"/>
        </w:rPr>
        <w:t>Moloney</w:t>
      </w:r>
      <w:proofErr w:type="spellEnd"/>
      <w:r w:rsidRPr="00B330F9">
        <w:rPr>
          <w:rFonts w:asciiTheme="minorHAnsi" w:hAnsiTheme="minorHAnsi" w:cstheme="minorHAnsi"/>
          <w:sz w:val="20"/>
        </w:rPr>
        <w:t>; New York: Doubleday, 2003</w:t>
      </w:r>
      <w:r w:rsidR="00B330F9">
        <w:rPr>
          <w:rFonts w:asciiTheme="minorHAnsi" w:hAnsiTheme="minorHAnsi" w:cstheme="minorHAnsi"/>
          <w:sz w:val="20"/>
        </w:rPr>
        <w:t>)</w:t>
      </w:r>
      <w:r w:rsidRPr="00B330F9">
        <w:rPr>
          <w:rFonts w:asciiTheme="minorHAnsi" w:hAnsiTheme="minorHAnsi" w:cstheme="minorHAnsi"/>
          <w:sz w:val="20"/>
        </w:rPr>
        <w:t>.</w:t>
      </w:r>
    </w:p>
    <w:p w14:paraId="2BECEE26" w14:textId="77777777" w:rsidR="00317F90" w:rsidRPr="00317F90" w:rsidRDefault="00317F90" w:rsidP="00317F90">
      <w:pPr>
        <w:spacing w:before="60" w:after="60" w:line="240" w:lineRule="auto"/>
        <w:ind w:left="851" w:hanging="851"/>
        <w:jc w:val="both"/>
        <w:rPr>
          <w:rFonts w:asciiTheme="minorHAnsi" w:eastAsia="Times New Roman" w:hAnsiTheme="minorHAnsi" w:cstheme="minorHAnsi"/>
          <w:sz w:val="20"/>
        </w:rPr>
      </w:pPr>
      <w:proofErr w:type="spellStart"/>
      <w:r w:rsidRPr="00317F90">
        <w:rPr>
          <w:rFonts w:asciiTheme="minorHAnsi" w:eastAsia="Times New Roman" w:hAnsiTheme="minorHAnsi" w:cstheme="minorHAnsi"/>
          <w:sz w:val="20"/>
        </w:rPr>
        <w:t>Coloe</w:t>
      </w:r>
      <w:proofErr w:type="spellEnd"/>
      <w:r w:rsidRPr="00317F90">
        <w:rPr>
          <w:rFonts w:asciiTheme="minorHAnsi" w:eastAsia="Times New Roman" w:hAnsiTheme="minorHAnsi" w:cstheme="minorHAnsi"/>
          <w:sz w:val="20"/>
        </w:rPr>
        <w:t xml:space="preserve">, Mary, “The Johannine Pentecost: John 1:19–2:12,” </w:t>
      </w:r>
      <w:r w:rsidRPr="00317F90">
        <w:rPr>
          <w:rFonts w:asciiTheme="minorHAnsi" w:eastAsia="Times New Roman" w:hAnsiTheme="minorHAnsi" w:cstheme="minorHAnsi"/>
          <w:i/>
          <w:iCs/>
          <w:sz w:val="20"/>
        </w:rPr>
        <w:t>Australian Biblical Review</w:t>
      </w:r>
      <w:r w:rsidRPr="00317F90">
        <w:rPr>
          <w:rFonts w:asciiTheme="minorHAnsi" w:eastAsia="Times New Roman" w:hAnsiTheme="minorHAnsi" w:cstheme="minorHAnsi"/>
          <w:sz w:val="20"/>
        </w:rPr>
        <w:t xml:space="preserve"> 55 (2007): 41–56.</w:t>
      </w:r>
    </w:p>
    <w:p w14:paraId="616C2857" w14:textId="58C2B9CA" w:rsidR="00F2752A" w:rsidRPr="00B330F9" w:rsidRDefault="00F2752A" w:rsidP="00F62604">
      <w:pPr>
        <w:spacing w:before="60" w:after="60" w:line="240" w:lineRule="auto"/>
        <w:ind w:left="1134" w:hanging="1134"/>
        <w:jc w:val="both"/>
        <w:rPr>
          <w:rFonts w:asciiTheme="minorHAnsi" w:hAnsiTheme="minorHAnsi" w:cstheme="minorHAnsi"/>
          <w:sz w:val="20"/>
        </w:rPr>
      </w:pPr>
      <w:proofErr w:type="spellStart"/>
      <w:r>
        <w:rPr>
          <w:rFonts w:asciiTheme="minorHAnsi" w:hAnsiTheme="minorHAnsi" w:cstheme="minorHAnsi"/>
          <w:sz w:val="20"/>
        </w:rPr>
        <w:t>DeCock</w:t>
      </w:r>
      <w:proofErr w:type="spellEnd"/>
      <w:r>
        <w:rPr>
          <w:rFonts w:asciiTheme="minorHAnsi" w:hAnsiTheme="minorHAnsi" w:cstheme="minorHAnsi"/>
          <w:sz w:val="20"/>
        </w:rPr>
        <w:t>, Miriam</w:t>
      </w:r>
      <w:r w:rsidRPr="00F2752A">
        <w:rPr>
          <w:rFonts w:asciiTheme="minorHAnsi" w:hAnsiTheme="minorHAnsi" w:cstheme="minorHAnsi"/>
          <w:i/>
          <w:iCs/>
          <w:sz w:val="20"/>
        </w:rPr>
        <w:t>, Interpreting the Gospel of John in Antioch and Alexandria</w:t>
      </w:r>
      <w:r>
        <w:rPr>
          <w:rFonts w:asciiTheme="minorHAnsi" w:hAnsiTheme="minorHAnsi" w:cstheme="minorHAnsi"/>
          <w:sz w:val="20"/>
        </w:rPr>
        <w:t xml:space="preserve"> (Writings from the Greco-Roman World Supp. 17; Atlanta: SBL Press, 2020).</w:t>
      </w:r>
    </w:p>
    <w:p w14:paraId="3A4DC118" w14:textId="0D6B2930" w:rsidR="00F62604" w:rsidRDefault="00F62604" w:rsidP="00F62604">
      <w:pPr>
        <w:spacing w:before="60" w:after="60" w:line="240" w:lineRule="auto"/>
        <w:ind w:left="1134" w:hanging="1134"/>
        <w:jc w:val="both"/>
        <w:rPr>
          <w:rFonts w:asciiTheme="minorHAnsi" w:hAnsiTheme="minorHAnsi" w:cstheme="minorHAnsi"/>
          <w:sz w:val="20"/>
        </w:rPr>
      </w:pPr>
      <w:proofErr w:type="spellStart"/>
      <w:r w:rsidRPr="00B330F9">
        <w:rPr>
          <w:rFonts w:asciiTheme="minorHAnsi" w:hAnsiTheme="minorHAnsi" w:cstheme="minorHAnsi"/>
          <w:sz w:val="20"/>
        </w:rPr>
        <w:t>Englezakis</w:t>
      </w:r>
      <w:proofErr w:type="spellEnd"/>
      <w:r w:rsidRPr="00B330F9">
        <w:rPr>
          <w:rFonts w:asciiTheme="minorHAnsi" w:hAnsiTheme="minorHAnsi" w:cstheme="minorHAnsi"/>
          <w:sz w:val="20"/>
        </w:rPr>
        <w:t xml:space="preserve">, Benedict, </w:t>
      </w:r>
      <w:r w:rsidRPr="00B330F9">
        <w:rPr>
          <w:rFonts w:asciiTheme="minorHAnsi" w:hAnsiTheme="minorHAnsi" w:cstheme="minorHAnsi"/>
          <w:i/>
          <w:iCs/>
          <w:sz w:val="20"/>
        </w:rPr>
        <w:t xml:space="preserve">New and Old in God’s Revelation: Studies in Relations </w:t>
      </w:r>
      <w:proofErr w:type="gramStart"/>
      <w:r w:rsidRPr="00B330F9">
        <w:rPr>
          <w:rFonts w:asciiTheme="minorHAnsi" w:hAnsiTheme="minorHAnsi" w:cstheme="minorHAnsi"/>
          <w:i/>
          <w:iCs/>
          <w:sz w:val="20"/>
        </w:rPr>
        <w:t>Between</w:t>
      </w:r>
      <w:proofErr w:type="gramEnd"/>
      <w:r w:rsidRPr="00B330F9">
        <w:rPr>
          <w:rFonts w:asciiTheme="minorHAnsi" w:hAnsiTheme="minorHAnsi" w:cstheme="minorHAnsi"/>
          <w:i/>
          <w:iCs/>
          <w:sz w:val="20"/>
        </w:rPr>
        <w:t xml:space="preserve"> Spirit and Tradition in the Bible</w:t>
      </w:r>
      <w:r w:rsidRPr="00B330F9">
        <w:rPr>
          <w:rFonts w:asciiTheme="minorHAnsi" w:hAnsiTheme="minorHAnsi" w:cstheme="minorHAnsi"/>
          <w:sz w:val="20"/>
        </w:rPr>
        <w:t xml:space="preserve"> (Cambridge / Crestwood, NY: James Clarke / St Vladimir’s Seminary Press, </w:t>
      </w:r>
      <w:r w:rsidR="005A7FB9" w:rsidRPr="00B330F9">
        <w:rPr>
          <w:rFonts w:asciiTheme="minorHAnsi" w:hAnsiTheme="minorHAnsi" w:cstheme="minorHAnsi"/>
          <w:sz w:val="20"/>
        </w:rPr>
        <w:t>2002).</w:t>
      </w:r>
    </w:p>
    <w:p w14:paraId="1C9F015E" w14:textId="721CEE41" w:rsidR="009961CF" w:rsidRPr="00B330F9" w:rsidRDefault="009961CF" w:rsidP="00F62604">
      <w:pPr>
        <w:spacing w:before="60" w:after="60" w:line="240" w:lineRule="auto"/>
        <w:ind w:left="1134" w:hanging="1134"/>
        <w:jc w:val="both"/>
        <w:rPr>
          <w:rFonts w:asciiTheme="minorHAnsi" w:hAnsiTheme="minorHAnsi" w:cstheme="minorHAnsi"/>
          <w:sz w:val="20"/>
        </w:rPr>
      </w:pPr>
      <w:r>
        <w:rPr>
          <w:rFonts w:asciiTheme="minorHAnsi" w:hAnsiTheme="minorHAnsi" w:cstheme="minorHAnsi"/>
          <w:sz w:val="20"/>
        </w:rPr>
        <w:t xml:space="preserve">Gorman, Michael J., </w:t>
      </w:r>
      <w:r w:rsidRPr="009961CF">
        <w:rPr>
          <w:rFonts w:asciiTheme="minorHAnsi" w:hAnsiTheme="minorHAnsi" w:cstheme="minorHAnsi"/>
          <w:i/>
          <w:iCs/>
          <w:sz w:val="20"/>
        </w:rPr>
        <w:t xml:space="preserve">Abide and Go: Missional </w:t>
      </w:r>
      <w:proofErr w:type="spellStart"/>
      <w:r w:rsidRPr="009961CF">
        <w:rPr>
          <w:rFonts w:asciiTheme="minorHAnsi" w:hAnsiTheme="minorHAnsi" w:cstheme="minorHAnsi"/>
          <w:i/>
          <w:iCs/>
          <w:sz w:val="20"/>
        </w:rPr>
        <w:t>Theosis</w:t>
      </w:r>
      <w:proofErr w:type="spellEnd"/>
      <w:r w:rsidRPr="009961CF">
        <w:rPr>
          <w:rFonts w:asciiTheme="minorHAnsi" w:hAnsiTheme="minorHAnsi" w:cstheme="minorHAnsi"/>
          <w:i/>
          <w:iCs/>
          <w:sz w:val="20"/>
        </w:rPr>
        <w:t xml:space="preserve"> in the Gospel of John</w:t>
      </w:r>
      <w:r>
        <w:rPr>
          <w:rFonts w:asciiTheme="minorHAnsi" w:hAnsiTheme="minorHAnsi" w:cstheme="minorHAnsi"/>
          <w:sz w:val="20"/>
        </w:rPr>
        <w:t xml:space="preserve"> (Eugene, OR: Cascade, 2018).</w:t>
      </w:r>
    </w:p>
    <w:p w14:paraId="21641AA5" w14:textId="4D8716F7"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Hill, Charles E.</w:t>
      </w:r>
      <w:proofErr w:type="gramStart"/>
      <w:r w:rsidRPr="00B330F9">
        <w:rPr>
          <w:rFonts w:asciiTheme="minorHAnsi" w:hAnsiTheme="minorHAnsi" w:cstheme="minorHAnsi"/>
          <w:sz w:val="20"/>
        </w:rPr>
        <w:t xml:space="preserve">,  </w:t>
      </w:r>
      <w:r w:rsidRPr="00B330F9">
        <w:rPr>
          <w:rFonts w:asciiTheme="minorHAnsi" w:hAnsiTheme="minorHAnsi" w:cstheme="minorHAnsi"/>
          <w:i/>
          <w:iCs/>
          <w:sz w:val="20"/>
        </w:rPr>
        <w:t>The</w:t>
      </w:r>
      <w:proofErr w:type="gramEnd"/>
      <w:r w:rsidRPr="00B330F9">
        <w:rPr>
          <w:rFonts w:asciiTheme="minorHAnsi" w:hAnsiTheme="minorHAnsi" w:cstheme="minorHAnsi"/>
          <w:i/>
          <w:iCs/>
          <w:sz w:val="20"/>
        </w:rPr>
        <w:t xml:space="preserve"> Johannine Corpus in the Early Church</w:t>
      </w:r>
      <w:r w:rsidR="00B330F9">
        <w:rPr>
          <w:rFonts w:asciiTheme="minorHAnsi" w:hAnsiTheme="minorHAnsi" w:cstheme="minorHAnsi"/>
          <w:i/>
          <w:iCs/>
          <w:sz w:val="20"/>
        </w:rPr>
        <w:t xml:space="preserve"> </w:t>
      </w:r>
      <w:r w:rsidR="00B330F9">
        <w:rPr>
          <w:rFonts w:asciiTheme="minorHAnsi" w:hAnsiTheme="minorHAnsi" w:cstheme="minorHAnsi"/>
          <w:sz w:val="20"/>
        </w:rPr>
        <w:t>(</w:t>
      </w:r>
      <w:r w:rsidRPr="00B330F9">
        <w:rPr>
          <w:rFonts w:asciiTheme="minorHAnsi" w:hAnsiTheme="minorHAnsi" w:cstheme="minorHAnsi"/>
          <w:sz w:val="20"/>
        </w:rPr>
        <w:t>Oxford: Oxford University Press, 2004</w:t>
      </w:r>
      <w:r w:rsidR="00B330F9">
        <w:rPr>
          <w:rFonts w:asciiTheme="minorHAnsi" w:hAnsiTheme="minorHAnsi" w:cstheme="minorHAnsi"/>
          <w:sz w:val="20"/>
        </w:rPr>
        <w:t>).</w:t>
      </w:r>
    </w:p>
    <w:p w14:paraId="0C8B0814" w14:textId="0130234F" w:rsidR="00F62604" w:rsidRPr="00B330F9" w:rsidRDefault="00F62604" w:rsidP="00F62604">
      <w:pPr>
        <w:spacing w:before="60" w:after="60" w:line="240" w:lineRule="auto"/>
        <w:ind w:left="1134" w:hanging="1134"/>
        <w:jc w:val="both"/>
        <w:rPr>
          <w:rFonts w:asciiTheme="minorHAnsi" w:eastAsia="Times New Roman" w:hAnsiTheme="minorHAnsi" w:cstheme="minorHAnsi"/>
          <w:color w:val="111111"/>
          <w:kern w:val="36"/>
          <w:sz w:val="20"/>
        </w:rPr>
      </w:pPr>
      <w:proofErr w:type="spellStart"/>
      <w:r w:rsidRPr="00B330F9">
        <w:rPr>
          <w:rFonts w:asciiTheme="minorHAnsi" w:hAnsiTheme="minorHAnsi" w:cstheme="minorHAnsi"/>
          <w:sz w:val="20"/>
        </w:rPr>
        <w:t>Kostenberger</w:t>
      </w:r>
      <w:proofErr w:type="spellEnd"/>
      <w:r w:rsidRPr="00B330F9">
        <w:rPr>
          <w:rFonts w:asciiTheme="minorHAnsi" w:hAnsiTheme="minorHAnsi" w:cstheme="minorHAnsi"/>
          <w:sz w:val="20"/>
        </w:rPr>
        <w:t xml:space="preserve">, Andreas J., </w:t>
      </w:r>
      <w:r w:rsidRPr="00B330F9">
        <w:rPr>
          <w:rFonts w:asciiTheme="minorHAnsi" w:eastAsia="Times New Roman" w:hAnsiTheme="minorHAnsi" w:cstheme="minorHAnsi"/>
          <w:i/>
          <w:iCs/>
          <w:color w:val="111111"/>
          <w:kern w:val="36"/>
          <w:sz w:val="20"/>
        </w:rPr>
        <w:t xml:space="preserve">A Theology of John's Gospel and Letters: The Word, the Christ, </w:t>
      </w:r>
      <w:proofErr w:type="gramStart"/>
      <w:r w:rsidRPr="00B330F9">
        <w:rPr>
          <w:rFonts w:asciiTheme="minorHAnsi" w:eastAsia="Times New Roman" w:hAnsiTheme="minorHAnsi" w:cstheme="minorHAnsi"/>
          <w:i/>
          <w:iCs/>
          <w:color w:val="111111"/>
          <w:kern w:val="36"/>
          <w:sz w:val="20"/>
        </w:rPr>
        <w:t>the</w:t>
      </w:r>
      <w:proofErr w:type="gramEnd"/>
      <w:r w:rsidRPr="00B330F9">
        <w:rPr>
          <w:rFonts w:asciiTheme="minorHAnsi" w:eastAsia="Times New Roman" w:hAnsiTheme="minorHAnsi" w:cstheme="minorHAnsi"/>
          <w:i/>
          <w:iCs/>
          <w:color w:val="111111"/>
          <w:kern w:val="36"/>
          <w:sz w:val="20"/>
        </w:rPr>
        <w:t xml:space="preserve"> Son of God</w:t>
      </w:r>
      <w:r w:rsidR="00B330F9">
        <w:rPr>
          <w:rFonts w:asciiTheme="minorHAnsi" w:eastAsia="Times New Roman" w:hAnsiTheme="minorHAnsi" w:cstheme="minorHAnsi"/>
          <w:i/>
          <w:iCs/>
          <w:color w:val="111111"/>
          <w:kern w:val="36"/>
          <w:sz w:val="20"/>
        </w:rPr>
        <w:t xml:space="preserve"> </w:t>
      </w:r>
      <w:r w:rsidR="00B330F9">
        <w:rPr>
          <w:rFonts w:asciiTheme="minorHAnsi" w:eastAsia="Times New Roman" w:hAnsiTheme="minorHAnsi" w:cstheme="minorHAnsi"/>
          <w:color w:val="111111"/>
          <w:kern w:val="36"/>
          <w:sz w:val="20"/>
        </w:rPr>
        <w:t>(</w:t>
      </w:r>
      <w:r w:rsidRPr="00B330F9">
        <w:rPr>
          <w:rFonts w:asciiTheme="minorHAnsi" w:eastAsia="Times New Roman" w:hAnsiTheme="minorHAnsi" w:cstheme="minorHAnsi"/>
          <w:color w:val="111111"/>
          <w:kern w:val="36"/>
          <w:sz w:val="20"/>
        </w:rPr>
        <w:t>Biblical Theology of the New Testament Series; Grand Rapids: Zondervan, 2009</w:t>
      </w:r>
      <w:r w:rsidR="00B330F9">
        <w:rPr>
          <w:rFonts w:asciiTheme="minorHAnsi" w:eastAsia="Times New Roman" w:hAnsiTheme="minorHAnsi" w:cstheme="minorHAnsi"/>
          <w:color w:val="111111"/>
          <w:kern w:val="36"/>
          <w:sz w:val="20"/>
        </w:rPr>
        <w:t>).</w:t>
      </w:r>
    </w:p>
    <w:p w14:paraId="114CC189" w14:textId="1DA1DBEF" w:rsidR="00F62604" w:rsidRPr="00B330F9" w:rsidRDefault="00F62604" w:rsidP="00F62604">
      <w:pPr>
        <w:spacing w:before="60" w:after="60" w:line="240" w:lineRule="auto"/>
        <w:ind w:left="1134" w:hanging="1134"/>
        <w:jc w:val="both"/>
        <w:rPr>
          <w:rFonts w:asciiTheme="minorHAnsi" w:hAnsiTheme="minorHAnsi" w:cstheme="minorHAnsi"/>
          <w:sz w:val="20"/>
        </w:rPr>
      </w:pPr>
      <w:r w:rsidRPr="00B330F9">
        <w:rPr>
          <w:rFonts w:asciiTheme="minorHAnsi" w:hAnsiTheme="minorHAnsi" w:cstheme="minorHAnsi"/>
          <w:sz w:val="20"/>
        </w:rPr>
        <w:t>Porter, Stanley E., and Ron C. Fay (</w:t>
      </w:r>
      <w:proofErr w:type="spellStart"/>
      <w:proofErr w:type="gramStart"/>
      <w:r w:rsidRPr="00B330F9">
        <w:rPr>
          <w:rFonts w:asciiTheme="minorHAnsi" w:hAnsiTheme="minorHAnsi" w:cstheme="minorHAnsi"/>
          <w:sz w:val="20"/>
        </w:rPr>
        <w:t>eds</w:t>
      </w:r>
      <w:proofErr w:type="spellEnd"/>
      <w:proofErr w:type="gramEnd"/>
      <w:r w:rsidRPr="00B330F9">
        <w:rPr>
          <w:rFonts w:asciiTheme="minorHAnsi" w:hAnsiTheme="minorHAnsi" w:cstheme="minorHAnsi"/>
          <w:sz w:val="20"/>
        </w:rPr>
        <w:t xml:space="preserve">), </w:t>
      </w:r>
      <w:r w:rsidRPr="00B330F9">
        <w:rPr>
          <w:rFonts w:asciiTheme="minorHAnsi" w:hAnsiTheme="minorHAnsi" w:cstheme="minorHAnsi"/>
          <w:i/>
          <w:iCs/>
          <w:sz w:val="20"/>
        </w:rPr>
        <w:t>The Gospel of John in Modern Interpretation</w:t>
      </w:r>
      <w:r w:rsidR="00B330F9">
        <w:rPr>
          <w:rFonts w:asciiTheme="minorHAnsi" w:hAnsiTheme="minorHAnsi" w:cstheme="minorHAnsi"/>
          <w:sz w:val="20"/>
        </w:rPr>
        <w:t xml:space="preserve"> (</w:t>
      </w:r>
      <w:r w:rsidRPr="00B330F9">
        <w:rPr>
          <w:rFonts w:asciiTheme="minorHAnsi" w:hAnsiTheme="minorHAnsi" w:cstheme="minorHAnsi"/>
          <w:sz w:val="20"/>
        </w:rPr>
        <w:t xml:space="preserve">Grand Rapids: </w:t>
      </w:r>
      <w:proofErr w:type="spellStart"/>
      <w:r w:rsidRPr="00B330F9">
        <w:rPr>
          <w:rFonts w:asciiTheme="minorHAnsi" w:hAnsiTheme="minorHAnsi" w:cstheme="minorHAnsi"/>
          <w:sz w:val="20"/>
        </w:rPr>
        <w:t>Kregal</w:t>
      </w:r>
      <w:proofErr w:type="spellEnd"/>
      <w:r w:rsidRPr="00B330F9">
        <w:rPr>
          <w:rFonts w:asciiTheme="minorHAnsi" w:hAnsiTheme="minorHAnsi" w:cstheme="minorHAnsi"/>
          <w:sz w:val="20"/>
        </w:rPr>
        <w:t>, 2018</w:t>
      </w:r>
      <w:r w:rsidR="00B330F9">
        <w:rPr>
          <w:rFonts w:asciiTheme="minorHAnsi" w:hAnsiTheme="minorHAnsi" w:cstheme="minorHAnsi"/>
          <w:sz w:val="20"/>
        </w:rPr>
        <w:t>)</w:t>
      </w:r>
      <w:r w:rsidRPr="00B330F9">
        <w:rPr>
          <w:rFonts w:asciiTheme="minorHAnsi" w:hAnsiTheme="minorHAnsi" w:cstheme="minorHAnsi"/>
          <w:sz w:val="20"/>
        </w:rPr>
        <w:t>.</w:t>
      </w:r>
    </w:p>
    <w:p w14:paraId="062E3D24" w14:textId="023C9FB6" w:rsidR="008415FB" w:rsidRDefault="00936B52" w:rsidP="00AD4AD5">
      <w:pPr>
        <w:pStyle w:val="Normal1"/>
        <w:spacing w:before="120" w:after="120"/>
        <w:rPr>
          <w:rFonts w:ascii="Calibri" w:eastAsia="Calibri" w:hAnsi="Calibri" w:cs="Calibri"/>
          <w:sz w:val="20"/>
        </w:rPr>
      </w:pPr>
      <w:r>
        <w:rPr>
          <w:rFonts w:ascii="Calibri" w:eastAsia="Calibri" w:hAnsi="Calibri" w:cs="Calibri"/>
          <w:sz w:val="20"/>
        </w:rPr>
        <w:t xml:space="preserve">Further resources, including recommended texts, websites and an extended bibliography, are </w:t>
      </w:r>
      <w:r w:rsidR="00E5228D">
        <w:rPr>
          <w:rFonts w:ascii="Calibri" w:eastAsia="Calibri" w:hAnsi="Calibri" w:cs="Calibri"/>
          <w:sz w:val="20"/>
        </w:rPr>
        <w:t>listed</w:t>
      </w:r>
      <w:r>
        <w:rPr>
          <w:rFonts w:ascii="Calibri" w:eastAsia="Calibri" w:hAnsi="Calibri" w:cs="Calibri"/>
          <w:sz w:val="20"/>
        </w:rPr>
        <w:t xml:space="preserve"> on the </w:t>
      </w:r>
      <w:r w:rsidR="004F2293">
        <w:rPr>
          <w:rFonts w:ascii="Calibri" w:eastAsia="Calibri" w:hAnsi="Calibri" w:cs="Calibri"/>
          <w:sz w:val="20"/>
        </w:rPr>
        <w:t>unit</w:t>
      </w:r>
      <w:r>
        <w:rPr>
          <w:rFonts w:ascii="Calibri" w:eastAsia="Calibri" w:hAnsi="Calibri" w:cs="Calibri"/>
          <w:sz w:val="20"/>
        </w:rPr>
        <w:t xml:space="preserve"> site.</w:t>
      </w:r>
    </w:p>
    <w:p w14:paraId="3B8F0534" w14:textId="77777777" w:rsidR="00656852" w:rsidRPr="00AD4AD5" w:rsidRDefault="00656852" w:rsidP="00AD4AD5">
      <w:pPr>
        <w:pStyle w:val="Normal1"/>
        <w:spacing w:before="120" w:after="120"/>
        <w:rPr>
          <w:rFonts w:ascii="Calibri" w:eastAsia="Calibri" w:hAnsi="Calibri" w:cs="Calibri"/>
          <w:sz w:val="20"/>
        </w:rPr>
      </w:pP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5"/>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709"/>
        <w:gridCol w:w="6662"/>
        <w:gridCol w:w="2028"/>
      </w:tblGrid>
      <w:tr w:rsidR="00E32760" w:rsidRPr="0025219A" w14:paraId="5F140A14" w14:textId="0514C38B" w:rsidTr="00E32760">
        <w:tc>
          <w:tcPr>
            <w:tcW w:w="1129" w:type="dxa"/>
            <w:tcMar>
              <w:top w:w="100" w:type="dxa"/>
              <w:left w:w="100" w:type="dxa"/>
              <w:bottom w:w="100" w:type="dxa"/>
              <w:right w:w="100" w:type="dxa"/>
            </w:tcMar>
            <w:vAlign w:val="center"/>
          </w:tcPr>
          <w:p w14:paraId="22144551" w14:textId="1BE0AE42" w:rsidR="00E32760" w:rsidRPr="0025219A" w:rsidRDefault="00E32760" w:rsidP="001B141E">
            <w:pPr>
              <w:pStyle w:val="Normal1"/>
              <w:spacing w:after="40" w:line="240" w:lineRule="auto"/>
              <w:contextualSpacing w:val="0"/>
              <w:rPr>
                <w:rFonts w:asciiTheme="minorHAnsi" w:hAnsiTheme="minorHAnsi" w:cstheme="minorHAnsi"/>
                <w:b/>
                <w:sz w:val="20"/>
              </w:rPr>
            </w:pPr>
            <w:r w:rsidRPr="0025219A">
              <w:rPr>
                <w:rFonts w:asciiTheme="minorHAnsi" w:eastAsia="Calibri" w:hAnsiTheme="minorHAnsi" w:cstheme="minorHAnsi"/>
                <w:b/>
                <w:sz w:val="20"/>
              </w:rPr>
              <w:t>Week beginning</w:t>
            </w:r>
            <w:r w:rsidR="003E2A05">
              <w:rPr>
                <w:rFonts w:asciiTheme="minorHAnsi" w:eastAsia="Calibri" w:hAnsiTheme="minorHAnsi" w:cstheme="minorHAnsi"/>
                <w:b/>
                <w:sz w:val="20"/>
              </w:rPr>
              <w:t xml:space="preserve"> OR </w:t>
            </w:r>
            <w:r w:rsidR="004C624E">
              <w:rPr>
                <w:rFonts w:asciiTheme="minorHAnsi" w:eastAsia="Calibri" w:hAnsiTheme="minorHAnsi" w:cstheme="minorHAnsi"/>
                <w:b/>
                <w:sz w:val="20"/>
              </w:rPr>
              <w:t>actual Date</w:t>
            </w:r>
          </w:p>
        </w:tc>
        <w:tc>
          <w:tcPr>
            <w:tcW w:w="709" w:type="dxa"/>
            <w:tcMar>
              <w:top w:w="100" w:type="dxa"/>
              <w:left w:w="100" w:type="dxa"/>
              <w:bottom w:w="100" w:type="dxa"/>
              <w:right w:w="100" w:type="dxa"/>
            </w:tcMar>
            <w:vAlign w:val="center"/>
          </w:tcPr>
          <w:p w14:paraId="7EB40B0A" w14:textId="1D99A8A3" w:rsidR="00E32760" w:rsidRPr="0025219A" w:rsidRDefault="00E32760" w:rsidP="001B141E">
            <w:pPr>
              <w:pStyle w:val="Normal1"/>
              <w:spacing w:after="40" w:line="240" w:lineRule="auto"/>
              <w:contextualSpacing w:val="0"/>
              <w:rPr>
                <w:rFonts w:asciiTheme="minorHAnsi" w:hAnsiTheme="minorHAnsi" w:cstheme="minorHAnsi"/>
                <w:b/>
                <w:sz w:val="20"/>
              </w:rPr>
            </w:pPr>
            <w:r w:rsidRPr="0025219A">
              <w:rPr>
                <w:rFonts w:asciiTheme="minorHAnsi" w:hAnsiTheme="minorHAnsi" w:cstheme="minorHAnsi"/>
                <w:b/>
                <w:sz w:val="20"/>
              </w:rPr>
              <w:t>Week</w:t>
            </w:r>
          </w:p>
        </w:tc>
        <w:tc>
          <w:tcPr>
            <w:tcW w:w="6662" w:type="dxa"/>
            <w:tcMar>
              <w:top w:w="100" w:type="dxa"/>
              <w:left w:w="100" w:type="dxa"/>
              <w:bottom w:w="100" w:type="dxa"/>
              <w:right w:w="100" w:type="dxa"/>
            </w:tcMar>
            <w:vAlign w:val="center"/>
          </w:tcPr>
          <w:p w14:paraId="5C187DEF" w14:textId="77777777" w:rsidR="00E32760" w:rsidRPr="0025219A" w:rsidRDefault="00E32760" w:rsidP="001B141E">
            <w:pPr>
              <w:pStyle w:val="Normal1"/>
              <w:spacing w:after="40" w:line="240" w:lineRule="auto"/>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2028" w:type="dxa"/>
          </w:tcPr>
          <w:p w14:paraId="5F8DC9A4" w14:textId="77777777" w:rsidR="00A01F4B" w:rsidRDefault="00A01F4B" w:rsidP="001B141E">
            <w:pPr>
              <w:pStyle w:val="Normal1"/>
              <w:spacing w:after="40" w:line="240" w:lineRule="auto"/>
              <w:rPr>
                <w:rFonts w:asciiTheme="minorHAnsi" w:eastAsia="Calibri" w:hAnsiTheme="minorHAnsi" w:cstheme="minorHAnsi"/>
                <w:b/>
                <w:sz w:val="20"/>
              </w:rPr>
            </w:pPr>
          </w:p>
          <w:p w14:paraId="089E6C76" w14:textId="118A5DDF" w:rsidR="00E32760" w:rsidRPr="0025219A" w:rsidRDefault="008D40E4" w:rsidP="001B141E">
            <w:pPr>
              <w:pStyle w:val="Normal1"/>
              <w:spacing w:after="40" w:line="240" w:lineRule="auto"/>
              <w:rPr>
                <w:rFonts w:asciiTheme="minorHAnsi" w:eastAsia="Calibri" w:hAnsiTheme="minorHAnsi" w:cstheme="minorHAnsi"/>
                <w:b/>
                <w:sz w:val="20"/>
              </w:rPr>
            </w:pPr>
            <w:r>
              <w:rPr>
                <w:rFonts w:asciiTheme="minorHAnsi" w:eastAsia="Calibri" w:hAnsiTheme="minorHAnsi" w:cstheme="minorHAnsi"/>
                <w:b/>
                <w:sz w:val="20"/>
              </w:rPr>
              <w:t>Set reading</w:t>
            </w:r>
          </w:p>
        </w:tc>
      </w:tr>
      <w:tr w:rsidR="00CE689D" w:rsidRPr="0025219A" w14:paraId="6E548760" w14:textId="77777777" w:rsidTr="00E32760">
        <w:trPr>
          <w:trHeight w:val="20"/>
        </w:trPr>
        <w:tc>
          <w:tcPr>
            <w:tcW w:w="1129" w:type="dxa"/>
            <w:tcMar>
              <w:top w:w="100" w:type="dxa"/>
              <w:left w:w="100" w:type="dxa"/>
              <w:bottom w:w="100" w:type="dxa"/>
              <w:right w:w="100" w:type="dxa"/>
            </w:tcMar>
            <w:vAlign w:val="center"/>
          </w:tcPr>
          <w:p w14:paraId="36C743E5" w14:textId="66DDCDC1"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8 July</w:t>
            </w:r>
          </w:p>
        </w:tc>
        <w:tc>
          <w:tcPr>
            <w:tcW w:w="709" w:type="dxa"/>
            <w:tcMar>
              <w:top w:w="100" w:type="dxa"/>
              <w:left w:w="100" w:type="dxa"/>
              <w:bottom w:w="100" w:type="dxa"/>
              <w:right w:w="100" w:type="dxa"/>
            </w:tcMar>
            <w:vAlign w:val="center"/>
          </w:tcPr>
          <w:p w14:paraId="158482A2" w14:textId="24B90134"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17943D8C" w14:textId="07FB679B" w:rsidR="00CE689D" w:rsidRPr="00736D77" w:rsidRDefault="00CE689D" w:rsidP="00CE689D">
            <w:pPr>
              <w:pStyle w:val="Normal1"/>
              <w:spacing w:after="40" w:line="240" w:lineRule="auto"/>
              <w:rPr>
                <w:rFonts w:asciiTheme="minorHAnsi" w:hAnsiTheme="minorHAnsi" w:cstheme="minorHAnsi"/>
                <w:sz w:val="20"/>
              </w:rPr>
            </w:pPr>
            <w:r w:rsidRPr="00736D77">
              <w:rPr>
                <w:rFonts w:asciiTheme="minorHAnsi" w:hAnsiTheme="minorHAnsi" w:cstheme="minorHAnsi"/>
                <w:sz w:val="20"/>
              </w:rPr>
              <w:t xml:space="preserve">Authorship. Reception history. </w:t>
            </w:r>
            <w:r w:rsidR="00B536E2">
              <w:rPr>
                <w:rFonts w:asciiTheme="minorHAnsi" w:hAnsiTheme="minorHAnsi" w:cstheme="minorHAnsi"/>
                <w:sz w:val="20"/>
              </w:rPr>
              <w:t>Relationship</w:t>
            </w:r>
            <w:r w:rsidRPr="00736D77">
              <w:rPr>
                <w:rFonts w:asciiTheme="minorHAnsi" w:hAnsiTheme="minorHAnsi" w:cstheme="minorHAnsi"/>
                <w:sz w:val="20"/>
              </w:rPr>
              <w:t xml:space="preserve"> </w:t>
            </w:r>
            <w:r w:rsidR="00B536E2">
              <w:rPr>
                <w:rFonts w:asciiTheme="minorHAnsi" w:hAnsiTheme="minorHAnsi" w:cstheme="minorHAnsi"/>
                <w:sz w:val="20"/>
              </w:rPr>
              <w:t xml:space="preserve">between </w:t>
            </w:r>
            <w:r w:rsidRPr="00736D77">
              <w:rPr>
                <w:rFonts w:asciiTheme="minorHAnsi" w:hAnsiTheme="minorHAnsi" w:cstheme="minorHAnsi"/>
                <w:sz w:val="20"/>
              </w:rPr>
              <w:t>the Fourth Gospel and the Synoptics.</w:t>
            </w:r>
            <w:r>
              <w:rPr>
                <w:rFonts w:asciiTheme="minorHAnsi" w:hAnsiTheme="minorHAnsi" w:cstheme="minorHAnsi"/>
                <w:sz w:val="20"/>
              </w:rPr>
              <w:t xml:space="preserve"> </w:t>
            </w:r>
            <w:r w:rsidRPr="00736D77">
              <w:rPr>
                <w:rFonts w:asciiTheme="minorHAnsi" w:hAnsiTheme="minorHAnsi" w:cstheme="minorHAnsi"/>
                <w:sz w:val="20"/>
              </w:rPr>
              <w:t>The Gospel’s first week</w:t>
            </w:r>
            <w:r>
              <w:rPr>
                <w:rFonts w:asciiTheme="minorHAnsi" w:hAnsiTheme="minorHAnsi" w:cstheme="minorHAnsi"/>
                <w:sz w:val="20"/>
              </w:rPr>
              <w:t>.</w:t>
            </w:r>
          </w:p>
        </w:tc>
        <w:tc>
          <w:tcPr>
            <w:tcW w:w="2028" w:type="dxa"/>
          </w:tcPr>
          <w:p w14:paraId="2D09DC48" w14:textId="02152D06" w:rsidR="00CE689D" w:rsidRDefault="00CE689D"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xml:space="preserve">, ix – xiii; Keener, </w:t>
            </w:r>
            <w:r w:rsidRPr="008D40E4">
              <w:rPr>
                <w:rFonts w:asciiTheme="minorHAnsi" w:eastAsia="Calibri" w:hAnsiTheme="minorHAnsi" w:cstheme="minorHAnsi"/>
                <w:i/>
                <w:iCs/>
                <w:sz w:val="20"/>
              </w:rPr>
              <w:t>Gospel of John</w:t>
            </w:r>
            <w:r>
              <w:rPr>
                <w:rFonts w:asciiTheme="minorHAnsi" w:eastAsia="Calibri" w:hAnsiTheme="minorHAnsi" w:cstheme="minorHAnsi"/>
                <w:sz w:val="20"/>
              </w:rPr>
              <w:t>, I. 149–52.</w:t>
            </w:r>
          </w:p>
        </w:tc>
      </w:tr>
      <w:tr w:rsidR="00CE689D" w:rsidRPr="0025219A" w14:paraId="06A8D992" w14:textId="77777777" w:rsidTr="00E32760">
        <w:trPr>
          <w:trHeight w:val="20"/>
        </w:trPr>
        <w:tc>
          <w:tcPr>
            <w:tcW w:w="1129" w:type="dxa"/>
            <w:tcMar>
              <w:top w:w="100" w:type="dxa"/>
              <w:left w:w="100" w:type="dxa"/>
              <w:bottom w:w="100" w:type="dxa"/>
              <w:right w:w="100" w:type="dxa"/>
            </w:tcMar>
            <w:vAlign w:val="center"/>
          </w:tcPr>
          <w:p w14:paraId="721F2185" w14:textId="7CFF0643" w:rsidR="00CE689D" w:rsidRDefault="00CE689D" w:rsidP="00CE689D">
            <w:pPr>
              <w:pStyle w:val="Normal1"/>
              <w:spacing w:after="40" w:line="240" w:lineRule="auto"/>
              <w:rPr>
                <w:rFonts w:asciiTheme="minorHAnsi" w:hAnsiTheme="minorHAnsi" w:cstheme="minorHAnsi"/>
                <w:sz w:val="20"/>
              </w:rPr>
            </w:pPr>
            <w:r w:rsidRPr="00CE689D">
              <w:rPr>
                <w:rFonts w:asciiTheme="minorHAnsi" w:hAnsiTheme="minorHAnsi" w:cstheme="minorHAnsi"/>
                <w:sz w:val="20"/>
                <w:u w:val="single"/>
              </w:rPr>
              <w:t>Monday</w:t>
            </w:r>
            <w:r>
              <w:rPr>
                <w:rFonts w:asciiTheme="minorHAnsi" w:hAnsiTheme="minorHAnsi" w:cstheme="minorHAnsi"/>
                <w:sz w:val="20"/>
              </w:rPr>
              <w:t xml:space="preserve"> 13 July</w:t>
            </w:r>
          </w:p>
        </w:tc>
        <w:tc>
          <w:tcPr>
            <w:tcW w:w="709" w:type="dxa"/>
            <w:tcMar>
              <w:top w:w="100" w:type="dxa"/>
              <w:left w:w="100" w:type="dxa"/>
              <w:bottom w:w="100" w:type="dxa"/>
              <w:right w:w="100" w:type="dxa"/>
            </w:tcMar>
            <w:vAlign w:val="center"/>
          </w:tcPr>
          <w:p w14:paraId="2F55F017" w14:textId="6C0828C7"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0EE8771A" w14:textId="77431E0F" w:rsidR="00CE689D" w:rsidRPr="00736D77" w:rsidRDefault="00B536E2" w:rsidP="00CE689D">
            <w:pPr>
              <w:pStyle w:val="Normal1"/>
              <w:spacing w:after="40" w:line="240" w:lineRule="auto"/>
              <w:rPr>
                <w:rFonts w:asciiTheme="minorHAnsi" w:hAnsiTheme="minorHAnsi" w:cstheme="minorHAnsi"/>
                <w:sz w:val="20"/>
              </w:rPr>
            </w:pPr>
            <w:r>
              <w:rPr>
                <w:rFonts w:asciiTheme="minorHAnsi" w:eastAsia="Calibri" w:hAnsiTheme="minorHAnsi" w:cstheme="minorHAnsi"/>
                <w:sz w:val="20"/>
              </w:rPr>
              <w:t xml:space="preserve">The </w:t>
            </w:r>
            <w:r w:rsidR="00CE689D" w:rsidRPr="00736D77">
              <w:rPr>
                <w:rFonts w:asciiTheme="minorHAnsi" w:eastAsia="Calibri" w:hAnsiTheme="minorHAnsi" w:cstheme="minorHAnsi"/>
                <w:sz w:val="20"/>
              </w:rPr>
              <w:t>Prologue</w:t>
            </w:r>
            <w:r w:rsidR="00CE689D">
              <w:rPr>
                <w:rFonts w:asciiTheme="minorHAnsi" w:eastAsia="Calibri" w:hAnsiTheme="minorHAnsi" w:cstheme="minorHAnsi"/>
                <w:sz w:val="20"/>
              </w:rPr>
              <w:t>. The Lamb of God.</w:t>
            </w:r>
          </w:p>
        </w:tc>
        <w:tc>
          <w:tcPr>
            <w:tcW w:w="2028" w:type="dxa"/>
          </w:tcPr>
          <w:p w14:paraId="072DE4A2" w14:textId="016CE1BA" w:rsidR="00CE689D" w:rsidRDefault="00CE689D"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1 – 44.</w:t>
            </w:r>
          </w:p>
        </w:tc>
      </w:tr>
      <w:tr w:rsidR="00CE689D" w:rsidRPr="0025219A" w14:paraId="5524BA43" w14:textId="40B3B0DA" w:rsidTr="00216325">
        <w:trPr>
          <w:trHeight w:val="20"/>
        </w:trPr>
        <w:tc>
          <w:tcPr>
            <w:tcW w:w="1129" w:type="dxa"/>
            <w:tcMar>
              <w:top w:w="100" w:type="dxa"/>
              <w:left w:w="100" w:type="dxa"/>
              <w:bottom w:w="100" w:type="dxa"/>
              <w:right w:w="100" w:type="dxa"/>
            </w:tcMar>
            <w:vAlign w:val="center"/>
          </w:tcPr>
          <w:p w14:paraId="1ED38D3D" w14:textId="001A0306"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15 July</w:t>
            </w:r>
          </w:p>
        </w:tc>
        <w:tc>
          <w:tcPr>
            <w:tcW w:w="709" w:type="dxa"/>
            <w:tcMar>
              <w:top w:w="100" w:type="dxa"/>
              <w:left w:w="100" w:type="dxa"/>
              <w:bottom w:w="100" w:type="dxa"/>
              <w:right w:w="100" w:type="dxa"/>
            </w:tcMar>
            <w:vAlign w:val="center"/>
          </w:tcPr>
          <w:p w14:paraId="34DE2D2F" w14:textId="20769B27"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tcPr>
          <w:p w14:paraId="1E6F440A" w14:textId="0772AED4" w:rsidR="004E0BFB" w:rsidRPr="00736D77" w:rsidRDefault="00CE689D" w:rsidP="004E0BFB">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Temple</w:t>
            </w:r>
            <w:r w:rsidR="004E0BFB">
              <w:rPr>
                <w:rFonts w:asciiTheme="minorHAnsi" w:hAnsiTheme="minorHAnsi" w:cstheme="minorHAnsi"/>
                <w:sz w:val="20"/>
              </w:rPr>
              <w:t>,</w:t>
            </w:r>
            <w:r>
              <w:rPr>
                <w:rFonts w:asciiTheme="minorHAnsi" w:hAnsiTheme="minorHAnsi" w:cstheme="minorHAnsi"/>
                <w:sz w:val="20"/>
              </w:rPr>
              <w:t xml:space="preserve"> the Jews</w:t>
            </w:r>
            <w:r w:rsidR="004E0BFB">
              <w:rPr>
                <w:rFonts w:asciiTheme="minorHAnsi" w:hAnsiTheme="minorHAnsi" w:cstheme="minorHAnsi"/>
                <w:sz w:val="20"/>
              </w:rPr>
              <w:t xml:space="preserve">. </w:t>
            </w:r>
            <w:r w:rsidR="004E0BFB">
              <w:rPr>
                <w:rFonts w:asciiTheme="minorHAnsi" w:hAnsiTheme="minorHAnsi" w:cstheme="minorHAnsi"/>
                <w:bCs/>
                <w:sz w:val="20"/>
              </w:rPr>
              <w:t>‘The Book of Signs.’</w:t>
            </w:r>
          </w:p>
        </w:tc>
        <w:tc>
          <w:tcPr>
            <w:tcW w:w="2028" w:type="dxa"/>
          </w:tcPr>
          <w:p w14:paraId="489467B2" w14:textId="618D1A0C" w:rsidR="00CE689D" w:rsidRPr="0025219A" w:rsidRDefault="00CE689D"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45– 87.</w:t>
            </w:r>
          </w:p>
        </w:tc>
      </w:tr>
      <w:tr w:rsidR="00CE689D" w:rsidRPr="0025219A" w14:paraId="34C8CD35" w14:textId="77777777" w:rsidTr="00E32760">
        <w:trPr>
          <w:trHeight w:val="20"/>
        </w:trPr>
        <w:tc>
          <w:tcPr>
            <w:tcW w:w="1129" w:type="dxa"/>
            <w:tcMar>
              <w:top w:w="100" w:type="dxa"/>
              <w:left w:w="100" w:type="dxa"/>
              <w:bottom w:w="100" w:type="dxa"/>
              <w:right w:w="100" w:type="dxa"/>
            </w:tcMar>
            <w:vAlign w:val="center"/>
          </w:tcPr>
          <w:p w14:paraId="7D1E6BE7" w14:textId="05D56CB3" w:rsidR="00CE689D" w:rsidRDefault="00CE689D" w:rsidP="00CE689D">
            <w:pPr>
              <w:pStyle w:val="Normal1"/>
              <w:spacing w:after="40" w:line="240" w:lineRule="auto"/>
              <w:rPr>
                <w:rFonts w:asciiTheme="minorHAnsi" w:hAnsiTheme="minorHAnsi" w:cstheme="minorHAnsi"/>
                <w:sz w:val="20"/>
              </w:rPr>
            </w:pPr>
            <w:r w:rsidRPr="00CE689D">
              <w:rPr>
                <w:rFonts w:asciiTheme="minorHAnsi" w:hAnsiTheme="minorHAnsi" w:cstheme="minorHAnsi"/>
                <w:sz w:val="20"/>
                <w:u w:val="single"/>
              </w:rPr>
              <w:lastRenderedPageBreak/>
              <w:t>Monday</w:t>
            </w:r>
            <w:r>
              <w:rPr>
                <w:rFonts w:asciiTheme="minorHAnsi" w:hAnsiTheme="minorHAnsi" w:cstheme="minorHAnsi"/>
                <w:sz w:val="20"/>
              </w:rPr>
              <w:t xml:space="preserve"> 20 July</w:t>
            </w:r>
          </w:p>
        </w:tc>
        <w:tc>
          <w:tcPr>
            <w:tcW w:w="709" w:type="dxa"/>
            <w:tcMar>
              <w:top w:w="100" w:type="dxa"/>
              <w:left w:w="100" w:type="dxa"/>
              <w:bottom w:w="100" w:type="dxa"/>
              <w:right w:w="100" w:type="dxa"/>
            </w:tcMar>
            <w:vAlign w:val="center"/>
          </w:tcPr>
          <w:p w14:paraId="131E72DC" w14:textId="0D073F0F"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122911CE" w14:textId="3D684B5D" w:rsidR="00CE689D" w:rsidRPr="00736D77" w:rsidRDefault="009D0D44" w:rsidP="00CE689D">
            <w:pPr>
              <w:pStyle w:val="Normal1"/>
              <w:spacing w:after="40" w:line="240" w:lineRule="auto"/>
              <w:rPr>
                <w:rFonts w:asciiTheme="minorHAnsi" w:hAnsiTheme="minorHAnsi" w:cstheme="minorHAnsi"/>
                <w:bCs/>
                <w:sz w:val="20"/>
              </w:rPr>
            </w:pPr>
            <w:r>
              <w:rPr>
                <w:rFonts w:asciiTheme="minorHAnsi" w:hAnsiTheme="minorHAnsi" w:cstheme="minorHAnsi"/>
                <w:bCs/>
                <w:sz w:val="20"/>
              </w:rPr>
              <w:t xml:space="preserve">Living Water, </w:t>
            </w:r>
            <w:r w:rsidR="004E0BFB">
              <w:rPr>
                <w:rFonts w:asciiTheme="minorHAnsi" w:hAnsiTheme="minorHAnsi" w:cstheme="minorHAnsi"/>
                <w:bCs/>
                <w:sz w:val="20"/>
              </w:rPr>
              <w:t>“I AM” sayings.</w:t>
            </w:r>
          </w:p>
        </w:tc>
        <w:tc>
          <w:tcPr>
            <w:tcW w:w="2028" w:type="dxa"/>
          </w:tcPr>
          <w:p w14:paraId="135E6DAA" w14:textId="202FB706" w:rsidR="00CE689D" w:rsidRDefault="009D0D44" w:rsidP="00CE689D">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89– 155.</w:t>
            </w:r>
          </w:p>
          <w:p w14:paraId="4C9CC1EF" w14:textId="73C1B96D" w:rsidR="009D0D44" w:rsidRPr="00510264" w:rsidRDefault="009D0D44" w:rsidP="00CE689D">
            <w:pPr>
              <w:pStyle w:val="Normal1"/>
              <w:spacing w:after="40" w:line="240" w:lineRule="auto"/>
              <w:rPr>
                <w:rFonts w:asciiTheme="minorHAnsi" w:eastAsia="Calibri" w:hAnsiTheme="minorHAnsi" w:cstheme="minorHAnsi"/>
                <w:b/>
                <w:bCs/>
                <w:i/>
                <w:iCs/>
                <w:sz w:val="20"/>
              </w:rPr>
            </w:pPr>
            <w:r w:rsidRPr="00510264">
              <w:rPr>
                <w:rFonts w:asciiTheme="minorHAnsi" w:eastAsia="Calibri" w:hAnsiTheme="minorHAnsi" w:cstheme="minorHAnsi"/>
                <w:b/>
                <w:bCs/>
                <w:i/>
                <w:iCs/>
                <w:sz w:val="20"/>
              </w:rPr>
              <w:t>Interview 1</w:t>
            </w:r>
          </w:p>
        </w:tc>
      </w:tr>
      <w:tr w:rsidR="00CE689D" w:rsidRPr="0025219A" w14:paraId="174F7717" w14:textId="53DDC8AF" w:rsidTr="00E32760">
        <w:trPr>
          <w:trHeight w:val="20"/>
        </w:trPr>
        <w:tc>
          <w:tcPr>
            <w:tcW w:w="1129" w:type="dxa"/>
            <w:tcMar>
              <w:top w:w="100" w:type="dxa"/>
              <w:left w:w="100" w:type="dxa"/>
              <w:bottom w:w="100" w:type="dxa"/>
              <w:right w:w="100" w:type="dxa"/>
            </w:tcMar>
            <w:vAlign w:val="center"/>
          </w:tcPr>
          <w:p w14:paraId="049F9E4C" w14:textId="15023538"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 xml:space="preserve">22 July </w:t>
            </w:r>
          </w:p>
        </w:tc>
        <w:tc>
          <w:tcPr>
            <w:tcW w:w="709" w:type="dxa"/>
            <w:tcMar>
              <w:top w:w="100" w:type="dxa"/>
              <w:left w:w="100" w:type="dxa"/>
              <w:bottom w:w="100" w:type="dxa"/>
              <w:right w:w="100" w:type="dxa"/>
            </w:tcMar>
            <w:vAlign w:val="center"/>
          </w:tcPr>
          <w:p w14:paraId="7A888D7E" w14:textId="0DE189F8"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Mid-Year Break</w:t>
            </w:r>
          </w:p>
        </w:tc>
        <w:tc>
          <w:tcPr>
            <w:tcW w:w="6662" w:type="dxa"/>
            <w:tcMar>
              <w:top w:w="100" w:type="dxa"/>
              <w:left w:w="100" w:type="dxa"/>
              <w:bottom w:w="100" w:type="dxa"/>
              <w:right w:w="100" w:type="dxa"/>
            </w:tcMar>
            <w:vAlign w:val="center"/>
          </w:tcPr>
          <w:p w14:paraId="66FE9746" w14:textId="7123D205" w:rsidR="00CE689D" w:rsidRPr="009D0D44" w:rsidRDefault="009D0D44" w:rsidP="009D0D44">
            <w:pPr>
              <w:pStyle w:val="Normal1"/>
              <w:spacing w:after="40" w:line="240" w:lineRule="auto"/>
              <w:contextualSpacing w:val="0"/>
              <w:rPr>
                <w:rFonts w:asciiTheme="minorHAnsi" w:hAnsiTheme="minorHAnsi" w:cstheme="minorHAnsi"/>
                <w:bCs/>
                <w:sz w:val="20"/>
              </w:rPr>
            </w:pPr>
            <w:r>
              <w:rPr>
                <w:rFonts w:asciiTheme="minorHAnsi" w:hAnsiTheme="minorHAnsi" w:cstheme="minorHAnsi"/>
                <w:bCs/>
                <w:sz w:val="20"/>
              </w:rPr>
              <w:t xml:space="preserve">The Judgement of the Son of God. </w:t>
            </w:r>
            <w:r w:rsidR="00CE689D" w:rsidRPr="00736D77">
              <w:rPr>
                <w:rFonts w:asciiTheme="minorHAnsi" w:hAnsiTheme="minorHAnsi" w:cstheme="minorHAnsi"/>
                <w:bCs/>
                <w:sz w:val="20"/>
              </w:rPr>
              <w:t xml:space="preserve">The </w:t>
            </w:r>
            <w:proofErr w:type="spellStart"/>
            <w:r w:rsidR="00CE689D" w:rsidRPr="00736D77">
              <w:rPr>
                <w:rFonts w:asciiTheme="minorHAnsi" w:hAnsiTheme="minorHAnsi" w:cstheme="minorHAnsi"/>
                <w:bCs/>
                <w:i/>
                <w:iCs/>
                <w:sz w:val="20"/>
              </w:rPr>
              <w:t>Ipsissima</w:t>
            </w:r>
            <w:proofErr w:type="spellEnd"/>
            <w:r w:rsidR="00CE689D" w:rsidRPr="00736D77">
              <w:rPr>
                <w:rFonts w:asciiTheme="minorHAnsi" w:hAnsiTheme="minorHAnsi" w:cstheme="minorHAnsi"/>
                <w:bCs/>
                <w:i/>
                <w:iCs/>
                <w:sz w:val="20"/>
              </w:rPr>
              <w:t xml:space="preserve"> </w:t>
            </w:r>
            <w:proofErr w:type="spellStart"/>
            <w:r w:rsidR="00CE689D" w:rsidRPr="00736D77">
              <w:rPr>
                <w:rFonts w:asciiTheme="minorHAnsi" w:hAnsiTheme="minorHAnsi" w:cstheme="minorHAnsi"/>
                <w:bCs/>
                <w:i/>
                <w:iCs/>
                <w:sz w:val="20"/>
              </w:rPr>
              <w:t>Vox</w:t>
            </w:r>
            <w:proofErr w:type="spellEnd"/>
            <w:r w:rsidR="00CE689D" w:rsidRPr="00736D77">
              <w:rPr>
                <w:rFonts w:asciiTheme="minorHAnsi" w:hAnsiTheme="minorHAnsi" w:cstheme="minorHAnsi"/>
                <w:bCs/>
                <w:sz w:val="20"/>
              </w:rPr>
              <w:t xml:space="preserve"> in John.</w:t>
            </w:r>
            <w:r w:rsidRPr="00736D77">
              <w:rPr>
                <w:rFonts w:asciiTheme="minorHAnsi" w:hAnsiTheme="minorHAnsi" w:cstheme="minorHAnsi"/>
                <w:sz w:val="20"/>
              </w:rPr>
              <w:t xml:space="preserve"> Old Testament echoes in the Fourth Gospel</w:t>
            </w:r>
            <w:r>
              <w:rPr>
                <w:rFonts w:asciiTheme="minorHAnsi" w:hAnsiTheme="minorHAnsi" w:cstheme="minorHAnsi"/>
                <w:sz w:val="20"/>
              </w:rPr>
              <w:t>.</w:t>
            </w:r>
          </w:p>
        </w:tc>
        <w:tc>
          <w:tcPr>
            <w:tcW w:w="2028" w:type="dxa"/>
          </w:tcPr>
          <w:p w14:paraId="663E6E5E" w14:textId="4AFF94E8" w:rsidR="009D0D44" w:rsidRDefault="009D0D44" w:rsidP="009D0D44">
            <w:pPr>
              <w:pStyle w:val="Normal1"/>
              <w:spacing w:after="40" w:line="240" w:lineRule="auto"/>
              <w:rPr>
                <w:rFonts w:asciiTheme="minorHAnsi" w:eastAsia="Calibri" w:hAnsiTheme="minorHAnsi" w:cstheme="minorHAnsi"/>
                <w:sz w:val="20"/>
              </w:rPr>
            </w:pPr>
            <w:proofErr w:type="spellStart"/>
            <w:r>
              <w:rPr>
                <w:rFonts w:asciiTheme="minorHAnsi" w:eastAsia="Calibri" w:hAnsiTheme="minorHAnsi" w:cstheme="minorHAnsi"/>
                <w:sz w:val="20"/>
              </w:rPr>
              <w:t>Alfeyev</w:t>
            </w:r>
            <w:proofErr w:type="spellEnd"/>
            <w:r>
              <w:rPr>
                <w:rFonts w:asciiTheme="minorHAnsi" w:eastAsia="Calibri" w:hAnsiTheme="minorHAnsi" w:cstheme="minorHAnsi"/>
                <w:sz w:val="20"/>
              </w:rPr>
              <w:t>, 157–174.</w:t>
            </w:r>
          </w:p>
          <w:p w14:paraId="7E68C8BF" w14:textId="59C28085" w:rsidR="00CE689D" w:rsidRPr="0025219A" w:rsidRDefault="00CE689D" w:rsidP="00CE689D">
            <w:pPr>
              <w:pStyle w:val="Normal1"/>
              <w:spacing w:after="40" w:line="240" w:lineRule="auto"/>
              <w:rPr>
                <w:rFonts w:asciiTheme="minorHAnsi" w:eastAsia="Calibri" w:hAnsiTheme="minorHAnsi" w:cstheme="minorHAnsi"/>
                <w:sz w:val="20"/>
              </w:rPr>
            </w:pPr>
          </w:p>
        </w:tc>
      </w:tr>
      <w:tr w:rsidR="00CE689D" w:rsidRPr="0025219A" w14:paraId="37ACEE43" w14:textId="5C1178C3" w:rsidTr="001D2E8C">
        <w:trPr>
          <w:trHeight w:val="20"/>
        </w:trPr>
        <w:tc>
          <w:tcPr>
            <w:tcW w:w="1129" w:type="dxa"/>
            <w:tcMar>
              <w:top w:w="100" w:type="dxa"/>
              <w:left w:w="100" w:type="dxa"/>
              <w:bottom w:w="100" w:type="dxa"/>
              <w:right w:w="100" w:type="dxa"/>
            </w:tcMar>
            <w:vAlign w:val="center"/>
          </w:tcPr>
          <w:p w14:paraId="04DE8469" w14:textId="006BB59A"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29 July</w:t>
            </w:r>
          </w:p>
        </w:tc>
        <w:tc>
          <w:tcPr>
            <w:tcW w:w="709" w:type="dxa"/>
            <w:tcMar>
              <w:top w:w="100" w:type="dxa"/>
              <w:left w:w="100" w:type="dxa"/>
              <w:bottom w:w="100" w:type="dxa"/>
              <w:right w:w="100" w:type="dxa"/>
            </w:tcMar>
          </w:tcPr>
          <w:p w14:paraId="678A6CE9" w14:textId="2AAD4AD9" w:rsidR="00CE689D" w:rsidRPr="00736D77" w:rsidRDefault="00CE689D" w:rsidP="00CE689D">
            <w:pPr>
              <w:spacing w:after="40" w:line="240" w:lineRule="auto"/>
              <w:rPr>
                <w:rFonts w:ascii="Calibri" w:eastAsia="Times New Roman" w:hAnsi="Calibri" w:cs="Calibri"/>
                <w:sz w:val="20"/>
              </w:rPr>
            </w:pPr>
            <w:r>
              <w:rPr>
                <w:rFonts w:ascii="Calibri" w:eastAsia="Times New Roman" w:hAnsi="Calibri" w:cs="Calibri"/>
                <w:sz w:val="20"/>
              </w:rPr>
              <w:t>1</w:t>
            </w:r>
          </w:p>
        </w:tc>
        <w:tc>
          <w:tcPr>
            <w:tcW w:w="6662" w:type="dxa"/>
            <w:tcMar>
              <w:top w:w="100" w:type="dxa"/>
              <w:left w:w="100" w:type="dxa"/>
              <w:bottom w:w="100" w:type="dxa"/>
              <w:right w:w="100" w:type="dxa"/>
            </w:tcMar>
          </w:tcPr>
          <w:p w14:paraId="25C57228" w14:textId="29432FD1" w:rsidR="00CE689D" w:rsidRPr="0025219A" w:rsidRDefault="0015436A"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Bread of Life</w:t>
            </w:r>
          </w:p>
        </w:tc>
        <w:tc>
          <w:tcPr>
            <w:tcW w:w="2028" w:type="dxa"/>
          </w:tcPr>
          <w:p w14:paraId="0524D5B9" w14:textId="77777777" w:rsidR="00CE689D" w:rsidRDefault="0015436A" w:rsidP="00CE689D">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175–203.</w:t>
            </w:r>
          </w:p>
          <w:p w14:paraId="2552B612" w14:textId="5AC04EB8" w:rsidR="00D04D82" w:rsidRPr="00D04D82" w:rsidRDefault="00D04D82" w:rsidP="00CE689D">
            <w:pPr>
              <w:pStyle w:val="Normal1"/>
              <w:spacing w:after="40" w:line="240" w:lineRule="auto"/>
              <w:rPr>
                <w:rFonts w:ascii="Calibri" w:eastAsia="Calibri" w:hAnsi="Calibri" w:cs="Calibri"/>
                <w:i/>
                <w:iCs/>
                <w:sz w:val="20"/>
              </w:rPr>
            </w:pPr>
            <w:r w:rsidRPr="00D04D82">
              <w:rPr>
                <w:rFonts w:ascii="Calibri" w:eastAsia="Calibri" w:hAnsi="Calibri" w:cs="Calibri"/>
                <w:i/>
                <w:iCs/>
                <w:sz w:val="20"/>
              </w:rPr>
              <w:t>Word Study</w:t>
            </w:r>
          </w:p>
        </w:tc>
      </w:tr>
      <w:tr w:rsidR="00CE689D" w:rsidRPr="0025219A" w14:paraId="4FC008BC" w14:textId="711F9339" w:rsidTr="001D2E8C">
        <w:trPr>
          <w:trHeight w:val="20"/>
        </w:trPr>
        <w:tc>
          <w:tcPr>
            <w:tcW w:w="1129" w:type="dxa"/>
            <w:tcMar>
              <w:top w:w="100" w:type="dxa"/>
              <w:left w:w="100" w:type="dxa"/>
              <w:bottom w:w="100" w:type="dxa"/>
              <w:right w:w="100" w:type="dxa"/>
            </w:tcMar>
            <w:vAlign w:val="center"/>
          </w:tcPr>
          <w:p w14:paraId="003D5B9B" w14:textId="7891CD9A" w:rsidR="00CE689D" w:rsidRPr="0025219A"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5 August</w:t>
            </w:r>
          </w:p>
        </w:tc>
        <w:tc>
          <w:tcPr>
            <w:tcW w:w="709" w:type="dxa"/>
            <w:tcMar>
              <w:top w:w="100" w:type="dxa"/>
              <w:left w:w="100" w:type="dxa"/>
              <w:bottom w:w="100" w:type="dxa"/>
              <w:right w:w="100" w:type="dxa"/>
            </w:tcMar>
          </w:tcPr>
          <w:p w14:paraId="1CD9FB7A" w14:textId="36D1952D" w:rsidR="00CE689D" w:rsidRPr="00736D77" w:rsidRDefault="00CE689D" w:rsidP="00CE689D">
            <w:pPr>
              <w:spacing w:after="40" w:line="240" w:lineRule="auto"/>
              <w:rPr>
                <w:rFonts w:ascii="Calibri" w:eastAsia="Times New Roman" w:hAnsi="Calibri" w:cs="Calibri"/>
                <w:sz w:val="20"/>
              </w:rPr>
            </w:pPr>
            <w:r>
              <w:rPr>
                <w:rFonts w:ascii="Calibri" w:eastAsia="Times New Roman" w:hAnsi="Calibri" w:cs="Calibri"/>
                <w:sz w:val="20"/>
              </w:rPr>
              <w:t>2</w:t>
            </w:r>
          </w:p>
          <w:p w14:paraId="4CF005ED" w14:textId="0DEDDECA" w:rsidR="00CE689D" w:rsidRPr="0025219A" w:rsidRDefault="00CE689D" w:rsidP="00CE689D">
            <w:pPr>
              <w:pStyle w:val="Normal1"/>
              <w:spacing w:after="40"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320C9BD3" w14:textId="1F484CB0" w:rsidR="00CE689D" w:rsidRPr="0015436A" w:rsidRDefault="0015436A" w:rsidP="00CE689D">
            <w:pPr>
              <w:pStyle w:val="Normal1"/>
              <w:spacing w:after="40" w:line="240" w:lineRule="auto"/>
              <w:rPr>
                <w:rFonts w:asciiTheme="minorHAnsi" w:hAnsiTheme="minorHAnsi" w:cstheme="minorHAnsi"/>
                <w:sz w:val="20"/>
              </w:rPr>
            </w:pPr>
            <w:r w:rsidRPr="0015436A">
              <w:rPr>
                <w:rFonts w:asciiTheme="minorHAnsi" w:hAnsiTheme="minorHAnsi" w:cstheme="minorHAnsi"/>
                <w:sz w:val="20"/>
              </w:rPr>
              <w:t>Jesus at the Feast of Tabernacles. The Seed of Abraham</w:t>
            </w:r>
            <w:r>
              <w:rPr>
                <w:rFonts w:asciiTheme="minorHAnsi" w:hAnsiTheme="minorHAnsi" w:cstheme="minorHAnsi"/>
                <w:sz w:val="20"/>
              </w:rPr>
              <w:t>.</w:t>
            </w:r>
          </w:p>
        </w:tc>
        <w:tc>
          <w:tcPr>
            <w:tcW w:w="2028" w:type="dxa"/>
          </w:tcPr>
          <w:p w14:paraId="635FE4DF" w14:textId="593F5D8C" w:rsidR="00CE689D" w:rsidRPr="0025219A" w:rsidRDefault="0015436A" w:rsidP="00CE689D">
            <w:pPr>
              <w:pStyle w:val="Normal1"/>
              <w:spacing w:after="40" w:line="240" w:lineRule="auto"/>
              <w:rPr>
                <w:rFonts w:asciiTheme="minorHAnsi" w:eastAsia="Calibri" w:hAnsiTheme="minorHAnsi" w:cstheme="minorHAnsi"/>
                <w:sz w:val="20"/>
              </w:rPr>
            </w:pPr>
            <w:proofErr w:type="spellStart"/>
            <w:r>
              <w:rPr>
                <w:rFonts w:ascii="Calibri" w:eastAsia="Calibri" w:hAnsi="Calibri" w:cs="Calibri"/>
                <w:sz w:val="20"/>
              </w:rPr>
              <w:t>Alfeyev</w:t>
            </w:r>
            <w:proofErr w:type="spellEnd"/>
            <w:r>
              <w:rPr>
                <w:rFonts w:ascii="Calibri" w:eastAsia="Calibri" w:hAnsi="Calibri" w:cs="Calibri"/>
                <w:sz w:val="20"/>
              </w:rPr>
              <w:t>, 205–227 &amp; 245–271.</w:t>
            </w:r>
          </w:p>
        </w:tc>
      </w:tr>
      <w:tr w:rsidR="00CE689D" w:rsidRPr="0025219A" w14:paraId="59748AE3" w14:textId="70DC1FE4" w:rsidTr="001D2E8C">
        <w:trPr>
          <w:trHeight w:val="20"/>
        </w:trPr>
        <w:tc>
          <w:tcPr>
            <w:tcW w:w="1129" w:type="dxa"/>
            <w:tcMar>
              <w:top w:w="100" w:type="dxa"/>
              <w:left w:w="100" w:type="dxa"/>
              <w:bottom w:w="100" w:type="dxa"/>
              <w:right w:w="100" w:type="dxa"/>
            </w:tcMar>
            <w:vAlign w:val="center"/>
          </w:tcPr>
          <w:p w14:paraId="151BF28F" w14:textId="695F1102"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12 August</w:t>
            </w:r>
          </w:p>
        </w:tc>
        <w:tc>
          <w:tcPr>
            <w:tcW w:w="709" w:type="dxa"/>
            <w:tcMar>
              <w:top w:w="100" w:type="dxa"/>
              <w:left w:w="100" w:type="dxa"/>
              <w:bottom w:w="100" w:type="dxa"/>
              <w:right w:w="100" w:type="dxa"/>
            </w:tcMar>
          </w:tcPr>
          <w:p w14:paraId="36A595AE" w14:textId="542F5A40"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3</w:t>
            </w:r>
          </w:p>
          <w:p w14:paraId="6C351EC1" w14:textId="089F56F8" w:rsidR="00CE689D" w:rsidRPr="00736D77" w:rsidRDefault="00CE689D" w:rsidP="00CE689D">
            <w:pPr>
              <w:pStyle w:val="Normal1"/>
              <w:spacing w:after="40"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3F33B63F" w14:textId="0BF4E7C6" w:rsidR="00CE689D" w:rsidRPr="00736D77" w:rsidRDefault="004E0BFB"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Good Shepherd; the Grain of Wheat; The Light of the World.</w:t>
            </w:r>
          </w:p>
        </w:tc>
        <w:tc>
          <w:tcPr>
            <w:tcW w:w="2028" w:type="dxa"/>
          </w:tcPr>
          <w:p w14:paraId="055AFCAC" w14:textId="77777777" w:rsidR="00CE689D" w:rsidRDefault="004E0BFB" w:rsidP="00CE689D">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273–347.</w:t>
            </w:r>
          </w:p>
          <w:p w14:paraId="47C068B6" w14:textId="5E9F1CDE" w:rsidR="004E0BFB" w:rsidRPr="00510264" w:rsidRDefault="004E0BFB" w:rsidP="00CE689D">
            <w:pPr>
              <w:pStyle w:val="Normal1"/>
              <w:spacing w:after="40" w:line="240" w:lineRule="auto"/>
              <w:rPr>
                <w:rFonts w:asciiTheme="minorHAnsi" w:eastAsia="Calibri" w:hAnsiTheme="minorHAnsi" w:cstheme="minorHAnsi"/>
                <w:i/>
                <w:iCs/>
                <w:sz w:val="20"/>
              </w:rPr>
            </w:pPr>
            <w:r w:rsidRPr="00510264">
              <w:rPr>
                <w:rFonts w:ascii="Calibri" w:eastAsia="Calibri" w:hAnsi="Calibri" w:cs="Calibri"/>
                <w:b/>
                <w:bCs/>
                <w:i/>
                <w:iCs/>
                <w:sz w:val="20"/>
              </w:rPr>
              <w:t>Interview 2</w:t>
            </w:r>
            <w:r w:rsidRPr="00510264">
              <w:rPr>
                <w:rFonts w:ascii="Calibri" w:eastAsia="Calibri" w:hAnsi="Calibri" w:cs="Calibri"/>
                <w:i/>
                <w:iCs/>
                <w:sz w:val="20"/>
              </w:rPr>
              <w:t xml:space="preserve"> (with reference to </w:t>
            </w:r>
            <w:proofErr w:type="spellStart"/>
            <w:r w:rsidRPr="00510264">
              <w:rPr>
                <w:rFonts w:ascii="Calibri" w:eastAsia="Calibri" w:hAnsi="Calibri" w:cs="Calibri"/>
                <w:i/>
                <w:iCs/>
                <w:sz w:val="20"/>
              </w:rPr>
              <w:t>Alfeyev</w:t>
            </w:r>
            <w:proofErr w:type="spellEnd"/>
            <w:r w:rsidRPr="00510264">
              <w:rPr>
                <w:rFonts w:ascii="Calibri" w:eastAsia="Calibri" w:hAnsi="Calibri" w:cs="Calibri"/>
                <w:i/>
                <w:iCs/>
                <w:sz w:val="20"/>
              </w:rPr>
              <w:t>, 325–347).</w:t>
            </w:r>
          </w:p>
        </w:tc>
      </w:tr>
      <w:tr w:rsidR="00CE689D" w:rsidRPr="0025219A" w14:paraId="39FECDAF" w14:textId="3B7DE3C3" w:rsidTr="001D2E8C">
        <w:trPr>
          <w:trHeight w:val="20"/>
        </w:trPr>
        <w:tc>
          <w:tcPr>
            <w:tcW w:w="1129" w:type="dxa"/>
            <w:tcMar>
              <w:top w:w="100" w:type="dxa"/>
              <w:left w:w="100" w:type="dxa"/>
              <w:bottom w:w="100" w:type="dxa"/>
              <w:right w:w="100" w:type="dxa"/>
            </w:tcMar>
            <w:vAlign w:val="center"/>
          </w:tcPr>
          <w:p w14:paraId="4DB52521" w14:textId="76DD367A"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19 August</w:t>
            </w:r>
          </w:p>
        </w:tc>
        <w:tc>
          <w:tcPr>
            <w:tcW w:w="709" w:type="dxa"/>
            <w:tcMar>
              <w:top w:w="100" w:type="dxa"/>
              <w:left w:w="100" w:type="dxa"/>
              <w:bottom w:w="100" w:type="dxa"/>
              <w:right w:w="100" w:type="dxa"/>
            </w:tcMar>
          </w:tcPr>
          <w:p w14:paraId="6CACB779" w14:textId="7A8BE74F"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4</w:t>
            </w:r>
          </w:p>
          <w:p w14:paraId="395E3509" w14:textId="754D3A35" w:rsidR="00CE689D" w:rsidRPr="00736D77" w:rsidRDefault="00CE689D" w:rsidP="00CE689D">
            <w:pPr>
              <w:pStyle w:val="Normal1"/>
              <w:spacing w:after="40" w:line="240" w:lineRule="auto"/>
              <w:contextualSpacing w:val="0"/>
              <w:rPr>
                <w:rFonts w:asciiTheme="minorHAnsi" w:hAnsiTheme="minorHAnsi" w:cstheme="minorHAnsi"/>
                <w:sz w:val="20"/>
              </w:rPr>
            </w:pPr>
          </w:p>
        </w:tc>
        <w:tc>
          <w:tcPr>
            <w:tcW w:w="6662" w:type="dxa"/>
            <w:tcMar>
              <w:top w:w="100" w:type="dxa"/>
              <w:left w:w="100" w:type="dxa"/>
              <w:bottom w:w="100" w:type="dxa"/>
              <w:right w:w="100" w:type="dxa"/>
            </w:tcMar>
          </w:tcPr>
          <w:p w14:paraId="1ED97332" w14:textId="3B6372DF" w:rsidR="00CE689D" w:rsidRDefault="00CE689D" w:rsidP="00CE689D">
            <w:pPr>
              <w:pStyle w:val="TableParagraph"/>
              <w:spacing w:after="40"/>
              <w:rPr>
                <w:rFonts w:asciiTheme="minorHAnsi" w:hAnsiTheme="minorHAnsi" w:cstheme="minorHAnsi"/>
                <w:sz w:val="20"/>
                <w:szCs w:val="20"/>
              </w:rPr>
            </w:pPr>
            <w:r w:rsidRPr="007972E3">
              <w:rPr>
                <w:rFonts w:asciiTheme="minorHAnsi" w:hAnsiTheme="minorHAnsi" w:cstheme="minorHAnsi"/>
                <w:b/>
                <w:bCs/>
                <w:sz w:val="20"/>
                <w:szCs w:val="20"/>
                <w:lang w:val="en-AU"/>
              </w:rPr>
              <w:t xml:space="preserve">Census Date </w:t>
            </w:r>
            <w:proofErr w:type="gramStart"/>
            <w:r w:rsidRPr="007972E3">
              <w:rPr>
                <w:rFonts w:asciiTheme="minorHAnsi" w:hAnsiTheme="minorHAnsi" w:cstheme="minorHAnsi"/>
                <w:b/>
                <w:bCs/>
                <w:sz w:val="20"/>
                <w:szCs w:val="20"/>
                <w:lang w:val="en-AU"/>
              </w:rPr>
              <w:t>Aug</w:t>
            </w:r>
            <w:r>
              <w:rPr>
                <w:rFonts w:asciiTheme="minorHAnsi" w:hAnsiTheme="minorHAnsi" w:cstheme="minorHAnsi"/>
                <w:b/>
                <w:bCs/>
                <w:sz w:val="20"/>
                <w:szCs w:val="20"/>
                <w:lang w:val="en-AU"/>
              </w:rPr>
              <w:t xml:space="preserve">ust </w:t>
            </w:r>
            <w:r w:rsidRPr="007972E3">
              <w:rPr>
                <w:rFonts w:asciiTheme="minorHAnsi" w:hAnsiTheme="minorHAnsi" w:cstheme="minorHAnsi"/>
                <w:b/>
                <w:bCs/>
                <w:sz w:val="20"/>
                <w:szCs w:val="20"/>
                <w:lang w:val="en-AU"/>
              </w:rPr>
              <w:t xml:space="preserve"> 17</w:t>
            </w:r>
            <w:proofErr w:type="gramEnd"/>
            <w:r>
              <w:rPr>
                <w:rFonts w:asciiTheme="minorHAnsi" w:hAnsiTheme="minorHAnsi" w:cstheme="minorHAnsi"/>
                <w:b/>
                <w:bCs/>
                <w:sz w:val="20"/>
                <w:szCs w:val="20"/>
                <w:lang w:val="en-AU"/>
              </w:rPr>
              <w:t>.</w:t>
            </w:r>
            <w:r w:rsidRPr="00416F48">
              <w:rPr>
                <w:rFonts w:asciiTheme="minorHAnsi" w:eastAsia="Calibri" w:hAnsiTheme="minorHAnsi" w:cstheme="minorHAnsi"/>
                <w:b/>
                <w:bCs/>
                <w:i/>
                <w:iCs/>
                <w:sz w:val="20"/>
              </w:rPr>
              <w:t xml:space="preserve"> </w:t>
            </w:r>
            <w:r>
              <w:rPr>
                <w:rFonts w:asciiTheme="minorHAnsi" w:eastAsia="Calibri" w:hAnsiTheme="minorHAnsi" w:cstheme="minorHAnsi"/>
                <w:b/>
                <w:bCs/>
                <w:i/>
                <w:iCs/>
                <w:sz w:val="20"/>
              </w:rPr>
              <w:t>L</w:t>
            </w:r>
            <w:r w:rsidRPr="00416F48">
              <w:rPr>
                <w:rFonts w:asciiTheme="minorHAnsi" w:eastAsia="Calibri" w:hAnsiTheme="minorHAnsi" w:cstheme="minorHAnsi"/>
                <w:b/>
                <w:bCs/>
                <w:i/>
                <w:iCs/>
                <w:sz w:val="20"/>
              </w:rPr>
              <w:t>ast date to withdraw without financial penalty</w:t>
            </w:r>
          </w:p>
          <w:p w14:paraId="13E8A546" w14:textId="1FF93B6B" w:rsidR="00CE689D" w:rsidRPr="00510264" w:rsidRDefault="00337B41" w:rsidP="00CE689D">
            <w:pPr>
              <w:pStyle w:val="TableParagraph"/>
              <w:spacing w:after="40"/>
              <w:rPr>
                <w:rFonts w:asciiTheme="minorHAnsi" w:eastAsia="Calibri" w:hAnsiTheme="minorHAnsi" w:cstheme="minorHAnsi"/>
                <w:sz w:val="20"/>
                <w:szCs w:val="20"/>
              </w:rPr>
            </w:pPr>
            <w:r>
              <w:rPr>
                <w:rFonts w:asciiTheme="minorHAnsi" w:hAnsiTheme="minorHAnsi" w:cstheme="minorHAnsi"/>
                <w:sz w:val="20"/>
              </w:rPr>
              <w:t xml:space="preserve">The Farewell Discourse, </w:t>
            </w:r>
            <w:r w:rsidR="00510264" w:rsidRPr="00510264">
              <w:rPr>
                <w:rFonts w:asciiTheme="minorHAnsi" w:eastAsia="Calibri" w:hAnsiTheme="minorHAnsi" w:cstheme="minorHAnsi"/>
                <w:sz w:val="20"/>
                <w:szCs w:val="20"/>
              </w:rPr>
              <w:t xml:space="preserve">The </w:t>
            </w:r>
            <w:proofErr w:type="spellStart"/>
            <w:r w:rsidR="00510264" w:rsidRPr="00510264">
              <w:rPr>
                <w:rFonts w:asciiTheme="minorHAnsi" w:eastAsia="Calibri" w:hAnsiTheme="minorHAnsi" w:cstheme="minorHAnsi"/>
                <w:sz w:val="20"/>
                <w:szCs w:val="20"/>
              </w:rPr>
              <w:t>Paraclete</w:t>
            </w:r>
            <w:proofErr w:type="spellEnd"/>
            <w:r>
              <w:rPr>
                <w:rFonts w:asciiTheme="minorHAnsi" w:eastAsia="Calibri" w:hAnsiTheme="minorHAnsi" w:cstheme="minorHAnsi"/>
                <w:sz w:val="20"/>
                <w:szCs w:val="20"/>
              </w:rPr>
              <w:t>.</w:t>
            </w:r>
            <w:r w:rsidR="00510264" w:rsidRPr="00510264">
              <w:rPr>
                <w:rFonts w:asciiTheme="minorHAnsi" w:eastAsia="Calibri" w:hAnsiTheme="minorHAnsi" w:cstheme="minorHAnsi"/>
                <w:sz w:val="20"/>
                <w:szCs w:val="20"/>
              </w:rPr>
              <w:t xml:space="preserve"> </w:t>
            </w:r>
          </w:p>
        </w:tc>
        <w:tc>
          <w:tcPr>
            <w:tcW w:w="2028" w:type="dxa"/>
          </w:tcPr>
          <w:p w14:paraId="0FF3E547" w14:textId="2A647B6E" w:rsidR="00510264" w:rsidRDefault="00510264" w:rsidP="00510264">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xml:space="preserve">, </w:t>
            </w:r>
            <w:r w:rsidR="00337B41">
              <w:rPr>
                <w:rFonts w:ascii="Calibri" w:eastAsia="Calibri" w:hAnsi="Calibri" w:cs="Calibri"/>
                <w:sz w:val="20"/>
              </w:rPr>
              <w:t>349</w:t>
            </w:r>
            <w:r>
              <w:rPr>
                <w:rFonts w:ascii="Calibri" w:eastAsia="Calibri" w:hAnsi="Calibri" w:cs="Calibri"/>
                <w:sz w:val="20"/>
              </w:rPr>
              <w:t>–4</w:t>
            </w:r>
            <w:r w:rsidR="00337B41">
              <w:rPr>
                <w:rFonts w:ascii="Calibri" w:eastAsia="Calibri" w:hAnsi="Calibri" w:cs="Calibri"/>
                <w:sz w:val="20"/>
              </w:rPr>
              <w:t>41</w:t>
            </w:r>
            <w:r>
              <w:rPr>
                <w:rFonts w:ascii="Calibri" w:eastAsia="Calibri" w:hAnsi="Calibri" w:cs="Calibri"/>
                <w:sz w:val="20"/>
              </w:rPr>
              <w:t>.</w:t>
            </w:r>
          </w:p>
          <w:p w14:paraId="67977AEA" w14:textId="75B12B0D" w:rsidR="00CE689D" w:rsidRPr="0025219A" w:rsidRDefault="00CE689D" w:rsidP="00CE689D">
            <w:pPr>
              <w:pStyle w:val="Normal1"/>
              <w:spacing w:after="40" w:line="240" w:lineRule="auto"/>
              <w:rPr>
                <w:rFonts w:asciiTheme="minorHAnsi" w:eastAsia="Calibri" w:hAnsiTheme="minorHAnsi" w:cstheme="minorHAnsi"/>
                <w:sz w:val="20"/>
              </w:rPr>
            </w:pPr>
          </w:p>
        </w:tc>
      </w:tr>
      <w:tr w:rsidR="00CE689D" w:rsidRPr="0025219A" w14:paraId="6040A2F5" w14:textId="3953635C" w:rsidTr="001D2E8C">
        <w:trPr>
          <w:trHeight w:val="20"/>
        </w:trPr>
        <w:tc>
          <w:tcPr>
            <w:tcW w:w="1129" w:type="dxa"/>
            <w:tcMar>
              <w:top w:w="100" w:type="dxa"/>
              <w:left w:w="100" w:type="dxa"/>
              <w:bottom w:w="100" w:type="dxa"/>
              <w:right w:w="100" w:type="dxa"/>
            </w:tcMar>
            <w:vAlign w:val="center"/>
          </w:tcPr>
          <w:p w14:paraId="7F2596E6" w14:textId="7B75B220"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26 August</w:t>
            </w:r>
          </w:p>
        </w:tc>
        <w:tc>
          <w:tcPr>
            <w:tcW w:w="709" w:type="dxa"/>
            <w:tcMar>
              <w:top w:w="100" w:type="dxa"/>
              <w:left w:w="100" w:type="dxa"/>
              <w:bottom w:w="100" w:type="dxa"/>
              <w:right w:w="100" w:type="dxa"/>
            </w:tcMar>
          </w:tcPr>
          <w:p w14:paraId="601AFE13" w14:textId="7E791FEF"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5</w:t>
            </w:r>
          </w:p>
        </w:tc>
        <w:tc>
          <w:tcPr>
            <w:tcW w:w="6662" w:type="dxa"/>
            <w:tcMar>
              <w:top w:w="100" w:type="dxa"/>
              <w:left w:w="100" w:type="dxa"/>
              <w:bottom w:w="100" w:type="dxa"/>
              <w:right w:w="100" w:type="dxa"/>
            </w:tcMar>
          </w:tcPr>
          <w:p w14:paraId="383D32AE" w14:textId="5D9CC59B" w:rsidR="00CE689D" w:rsidRPr="00736D77" w:rsidRDefault="00337B41"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The Prayer for Unity. The Trial and Crucifixion.</w:t>
            </w:r>
          </w:p>
        </w:tc>
        <w:tc>
          <w:tcPr>
            <w:tcW w:w="2028" w:type="dxa"/>
          </w:tcPr>
          <w:p w14:paraId="51D0998F" w14:textId="61A1F4C2" w:rsidR="00337B41" w:rsidRDefault="00337B41" w:rsidP="00337B41">
            <w:pPr>
              <w:pStyle w:val="Normal1"/>
              <w:spacing w:after="40" w:line="240" w:lineRule="auto"/>
              <w:rPr>
                <w:rFonts w:ascii="Calibri" w:eastAsia="Calibri" w:hAnsi="Calibri" w:cs="Calibri"/>
                <w:sz w:val="20"/>
              </w:rPr>
            </w:pPr>
            <w:proofErr w:type="spellStart"/>
            <w:r>
              <w:rPr>
                <w:rFonts w:ascii="Calibri" w:eastAsia="Calibri" w:hAnsi="Calibri" w:cs="Calibri"/>
                <w:sz w:val="20"/>
              </w:rPr>
              <w:t>Alfeyev</w:t>
            </w:r>
            <w:proofErr w:type="spellEnd"/>
            <w:r>
              <w:rPr>
                <w:rFonts w:ascii="Calibri" w:eastAsia="Calibri" w:hAnsi="Calibri" w:cs="Calibri"/>
                <w:sz w:val="20"/>
              </w:rPr>
              <w:t>, 443–465.</w:t>
            </w:r>
          </w:p>
          <w:p w14:paraId="4F17A008" w14:textId="6419D20C" w:rsidR="00CE689D" w:rsidRPr="00510264" w:rsidRDefault="00337B41" w:rsidP="00510264">
            <w:pPr>
              <w:pStyle w:val="Normal1"/>
              <w:spacing w:after="40" w:line="240" w:lineRule="auto"/>
              <w:rPr>
                <w:rFonts w:ascii="Calibri" w:eastAsia="Calibri" w:hAnsi="Calibri" w:cs="Calibri"/>
                <w:sz w:val="20"/>
              </w:rPr>
            </w:pPr>
            <w:r w:rsidRPr="00510264">
              <w:rPr>
                <w:rFonts w:ascii="Calibri" w:eastAsia="Calibri" w:hAnsi="Calibri" w:cs="Calibri"/>
                <w:b/>
                <w:bCs/>
                <w:i/>
                <w:iCs/>
                <w:sz w:val="20"/>
              </w:rPr>
              <w:t xml:space="preserve">Interview </w:t>
            </w:r>
            <w:r>
              <w:rPr>
                <w:rFonts w:ascii="Calibri" w:eastAsia="Calibri" w:hAnsi="Calibri" w:cs="Calibri"/>
                <w:b/>
                <w:bCs/>
                <w:i/>
                <w:iCs/>
                <w:sz w:val="20"/>
              </w:rPr>
              <w:t>3</w:t>
            </w:r>
          </w:p>
        </w:tc>
      </w:tr>
      <w:tr w:rsidR="00CE689D" w:rsidRPr="0025219A" w14:paraId="2A5F16CF" w14:textId="5863240D" w:rsidTr="001D2E8C">
        <w:trPr>
          <w:trHeight w:val="20"/>
        </w:trPr>
        <w:tc>
          <w:tcPr>
            <w:tcW w:w="1129" w:type="dxa"/>
            <w:tcMar>
              <w:top w:w="100" w:type="dxa"/>
              <w:left w:w="100" w:type="dxa"/>
              <w:bottom w:w="100" w:type="dxa"/>
              <w:right w:w="100" w:type="dxa"/>
            </w:tcMar>
            <w:vAlign w:val="center"/>
          </w:tcPr>
          <w:p w14:paraId="39413C3B" w14:textId="006D36F8" w:rsidR="00CE689D" w:rsidRPr="00736D77" w:rsidRDefault="00CE689D" w:rsidP="00CE689D">
            <w:pPr>
              <w:pStyle w:val="Normal1"/>
              <w:spacing w:after="40" w:line="240" w:lineRule="auto"/>
              <w:rPr>
                <w:rFonts w:asciiTheme="minorHAnsi" w:eastAsia="Calibri" w:hAnsiTheme="minorHAnsi" w:cstheme="minorHAnsi"/>
                <w:sz w:val="20"/>
              </w:rPr>
            </w:pPr>
            <w:r>
              <w:rPr>
                <w:rFonts w:asciiTheme="minorHAnsi" w:eastAsia="Calibri" w:hAnsiTheme="minorHAnsi" w:cstheme="minorHAnsi"/>
                <w:sz w:val="20"/>
              </w:rPr>
              <w:t>2 Sept</w:t>
            </w:r>
          </w:p>
        </w:tc>
        <w:tc>
          <w:tcPr>
            <w:tcW w:w="709" w:type="dxa"/>
            <w:tcMar>
              <w:top w:w="100" w:type="dxa"/>
              <w:left w:w="100" w:type="dxa"/>
              <w:bottom w:w="100" w:type="dxa"/>
              <w:right w:w="100" w:type="dxa"/>
            </w:tcMar>
          </w:tcPr>
          <w:p w14:paraId="16B08584" w14:textId="5EB4CD94" w:rsidR="00CE689D" w:rsidRPr="00736D77" w:rsidRDefault="00CE689D" w:rsidP="00CE689D">
            <w:pPr>
              <w:spacing w:after="40" w:line="240" w:lineRule="auto"/>
              <w:rPr>
                <w:rFonts w:asciiTheme="minorHAnsi" w:eastAsia="Times New Roman" w:hAnsiTheme="minorHAnsi" w:cstheme="minorHAnsi"/>
                <w:sz w:val="20"/>
              </w:rPr>
            </w:pPr>
            <w:r>
              <w:rPr>
                <w:rFonts w:asciiTheme="minorHAnsi" w:eastAsia="Times New Roman" w:hAnsiTheme="minorHAnsi" w:cstheme="minorHAnsi"/>
                <w:sz w:val="20"/>
              </w:rPr>
              <w:t>6</w:t>
            </w:r>
          </w:p>
        </w:tc>
        <w:tc>
          <w:tcPr>
            <w:tcW w:w="6662" w:type="dxa"/>
            <w:tcMar>
              <w:top w:w="100" w:type="dxa"/>
              <w:left w:w="100" w:type="dxa"/>
              <w:bottom w:w="100" w:type="dxa"/>
              <w:right w:w="100" w:type="dxa"/>
            </w:tcMar>
          </w:tcPr>
          <w:p w14:paraId="0CFEE9E1" w14:textId="0B76B426" w:rsidR="00CE689D" w:rsidRPr="00736D77" w:rsidRDefault="00337B41" w:rsidP="00CE689D">
            <w:pPr>
              <w:pStyle w:val="Normal1"/>
              <w:spacing w:after="40" w:line="240" w:lineRule="auto"/>
              <w:rPr>
                <w:rFonts w:asciiTheme="minorHAnsi" w:eastAsia="Calibri" w:hAnsiTheme="minorHAnsi" w:cstheme="minorHAnsi"/>
                <w:sz w:val="20"/>
              </w:rPr>
            </w:pPr>
            <w:r>
              <w:rPr>
                <w:rFonts w:asciiTheme="minorHAnsi" w:eastAsia="Calibri" w:hAnsiTheme="minorHAnsi" w:cstheme="minorHAnsi"/>
                <w:sz w:val="20"/>
              </w:rPr>
              <w:t xml:space="preserve">The Resurrection. </w:t>
            </w:r>
            <w:r w:rsidRPr="00416F48">
              <w:rPr>
                <w:rFonts w:asciiTheme="minorHAnsi" w:hAnsiTheme="minorHAnsi" w:cstheme="minorHAnsi"/>
                <w:sz w:val="20"/>
              </w:rPr>
              <w:t>Overview of 1 John; major themes.</w:t>
            </w:r>
          </w:p>
        </w:tc>
        <w:tc>
          <w:tcPr>
            <w:tcW w:w="2028" w:type="dxa"/>
          </w:tcPr>
          <w:p w14:paraId="6E6AFC0F" w14:textId="5600E8E6" w:rsidR="00CE689D" w:rsidRPr="00B536E2" w:rsidRDefault="00B536E2" w:rsidP="00CE689D">
            <w:pPr>
              <w:pStyle w:val="Normal1"/>
              <w:spacing w:after="40" w:line="240" w:lineRule="auto"/>
              <w:rPr>
                <w:rFonts w:asciiTheme="minorHAnsi" w:eastAsia="Calibri" w:hAnsiTheme="minorHAnsi" w:cstheme="minorHAnsi"/>
                <w:bCs/>
                <w:sz w:val="20"/>
              </w:rPr>
            </w:pPr>
            <w:proofErr w:type="spellStart"/>
            <w:r w:rsidRPr="00B536E2">
              <w:rPr>
                <w:rFonts w:asciiTheme="minorHAnsi" w:eastAsia="Calibri" w:hAnsiTheme="minorHAnsi" w:cstheme="minorHAnsi"/>
                <w:bCs/>
                <w:color w:val="auto"/>
                <w:sz w:val="20"/>
              </w:rPr>
              <w:t>DeCock</w:t>
            </w:r>
            <w:proofErr w:type="spellEnd"/>
            <w:r w:rsidRPr="00B536E2">
              <w:rPr>
                <w:rFonts w:asciiTheme="minorHAnsi" w:eastAsia="Calibri" w:hAnsiTheme="minorHAnsi" w:cstheme="minorHAnsi"/>
                <w:bCs/>
                <w:i/>
                <w:iCs/>
                <w:color w:val="auto"/>
                <w:sz w:val="20"/>
              </w:rPr>
              <w:t>, Interpreting the Gospel of John</w:t>
            </w:r>
            <w:r w:rsidRPr="00B536E2">
              <w:rPr>
                <w:rFonts w:asciiTheme="minorHAnsi" w:eastAsia="Calibri" w:hAnsiTheme="minorHAnsi" w:cstheme="minorHAnsi"/>
                <w:bCs/>
                <w:color w:val="auto"/>
                <w:sz w:val="20"/>
              </w:rPr>
              <w:t>, 191–214.</w:t>
            </w:r>
          </w:p>
        </w:tc>
      </w:tr>
      <w:tr w:rsidR="00CE689D" w:rsidRPr="0025219A" w14:paraId="5919FFF6" w14:textId="77777777" w:rsidTr="001D2E8C">
        <w:trPr>
          <w:trHeight w:val="20"/>
        </w:trPr>
        <w:tc>
          <w:tcPr>
            <w:tcW w:w="1129" w:type="dxa"/>
            <w:tcMar>
              <w:top w:w="100" w:type="dxa"/>
              <w:left w:w="100" w:type="dxa"/>
              <w:bottom w:w="100" w:type="dxa"/>
              <w:right w:w="100" w:type="dxa"/>
            </w:tcMar>
            <w:vAlign w:val="center"/>
          </w:tcPr>
          <w:p w14:paraId="6B89D61B" w14:textId="10CEB51F"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9 Sept</w:t>
            </w:r>
          </w:p>
        </w:tc>
        <w:tc>
          <w:tcPr>
            <w:tcW w:w="709" w:type="dxa"/>
            <w:tcMar>
              <w:top w:w="100" w:type="dxa"/>
              <w:left w:w="100" w:type="dxa"/>
              <w:bottom w:w="100" w:type="dxa"/>
              <w:right w:w="100" w:type="dxa"/>
            </w:tcMar>
          </w:tcPr>
          <w:p w14:paraId="21E7C1FF" w14:textId="65071E15" w:rsidR="00CE689D" w:rsidRDefault="00CE689D" w:rsidP="00CE689D">
            <w:pPr>
              <w:pStyle w:val="Normal1"/>
              <w:spacing w:after="40" w:line="240" w:lineRule="auto"/>
              <w:rPr>
                <w:rFonts w:asciiTheme="minorHAnsi" w:hAnsiTheme="minorHAnsi" w:cstheme="minorHAnsi"/>
                <w:sz w:val="20"/>
              </w:rPr>
            </w:pPr>
            <w:r>
              <w:rPr>
                <w:rFonts w:asciiTheme="minorHAnsi" w:hAnsiTheme="minorHAnsi" w:cstheme="minorHAnsi"/>
                <w:sz w:val="20"/>
              </w:rPr>
              <w:t>7</w:t>
            </w:r>
          </w:p>
        </w:tc>
        <w:tc>
          <w:tcPr>
            <w:tcW w:w="6662" w:type="dxa"/>
            <w:tcMar>
              <w:top w:w="100" w:type="dxa"/>
              <w:left w:w="100" w:type="dxa"/>
              <w:bottom w:w="100" w:type="dxa"/>
              <w:right w:w="100" w:type="dxa"/>
            </w:tcMar>
          </w:tcPr>
          <w:p w14:paraId="530A1499" w14:textId="591E9F34" w:rsidR="00CE689D" w:rsidRPr="00337B41" w:rsidRDefault="00337B41" w:rsidP="00337B41">
            <w:pPr>
              <w:pStyle w:val="TableParagraph"/>
              <w:spacing w:after="40"/>
              <w:rPr>
                <w:rFonts w:asciiTheme="minorHAnsi" w:hAnsiTheme="minorHAnsi" w:cstheme="minorHAnsi"/>
                <w:sz w:val="20"/>
                <w:szCs w:val="20"/>
              </w:rPr>
            </w:pPr>
            <w:r w:rsidRPr="00416F48">
              <w:rPr>
                <w:rFonts w:asciiTheme="minorHAnsi" w:hAnsiTheme="minorHAnsi" w:cstheme="minorHAnsi"/>
                <w:sz w:val="20"/>
                <w:szCs w:val="20"/>
              </w:rPr>
              <w:t>2 &amp; 3 John</w:t>
            </w:r>
            <w:r>
              <w:rPr>
                <w:rFonts w:asciiTheme="minorHAnsi" w:hAnsiTheme="minorHAnsi" w:cstheme="minorHAnsi"/>
                <w:sz w:val="20"/>
                <w:szCs w:val="20"/>
              </w:rPr>
              <w:t>. “Love” and “Glory” in the Johannine corpus.</w:t>
            </w:r>
          </w:p>
        </w:tc>
        <w:tc>
          <w:tcPr>
            <w:tcW w:w="2028" w:type="dxa"/>
          </w:tcPr>
          <w:p w14:paraId="44C51DEE" w14:textId="4AADAE5B" w:rsidR="00CE689D" w:rsidRPr="0025219A" w:rsidRDefault="0016458E" w:rsidP="00CE689D">
            <w:pPr>
              <w:pStyle w:val="Normal1"/>
              <w:spacing w:after="40" w:line="240" w:lineRule="auto"/>
              <w:rPr>
                <w:rFonts w:asciiTheme="minorHAnsi" w:eastAsia="Calibri" w:hAnsiTheme="minorHAnsi" w:cstheme="minorHAnsi"/>
                <w:sz w:val="20"/>
              </w:rPr>
            </w:pPr>
            <w:r>
              <w:rPr>
                <w:rFonts w:asciiTheme="minorHAnsi" w:eastAsia="Calibri" w:hAnsiTheme="minorHAnsi" w:cstheme="minorHAnsi"/>
                <w:sz w:val="20"/>
              </w:rPr>
              <w:t xml:space="preserve">St Justin Popovich, </w:t>
            </w:r>
            <w:r w:rsidRPr="0016458E">
              <w:rPr>
                <w:rFonts w:asciiTheme="minorHAnsi" w:eastAsia="Calibri" w:hAnsiTheme="minorHAnsi" w:cstheme="minorHAnsi"/>
                <w:i/>
                <w:iCs/>
                <w:sz w:val="20"/>
              </w:rPr>
              <w:t>Commentary on the Epistles</w:t>
            </w:r>
            <w:r>
              <w:rPr>
                <w:rFonts w:asciiTheme="minorHAnsi" w:eastAsia="Calibri" w:hAnsiTheme="minorHAnsi" w:cstheme="minorHAnsi"/>
                <w:sz w:val="20"/>
              </w:rPr>
              <w:t>, 83–87.</w:t>
            </w:r>
          </w:p>
        </w:tc>
      </w:tr>
      <w:tr w:rsidR="00CE689D" w:rsidRPr="0025219A" w14:paraId="7710CAFD" w14:textId="1954B686" w:rsidTr="001D2E8C">
        <w:trPr>
          <w:trHeight w:val="20"/>
        </w:trPr>
        <w:tc>
          <w:tcPr>
            <w:tcW w:w="1129" w:type="dxa"/>
            <w:tcMar>
              <w:top w:w="100" w:type="dxa"/>
              <w:left w:w="100" w:type="dxa"/>
              <w:bottom w:w="100" w:type="dxa"/>
              <w:right w:w="100" w:type="dxa"/>
            </w:tcMar>
            <w:vAlign w:val="center"/>
          </w:tcPr>
          <w:p w14:paraId="2AB87F26" w14:textId="5E170A7B"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16 Sep</w:t>
            </w:r>
          </w:p>
        </w:tc>
        <w:tc>
          <w:tcPr>
            <w:tcW w:w="709" w:type="dxa"/>
            <w:tcMar>
              <w:top w:w="100" w:type="dxa"/>
              <w:left w:w="100" w:type="dxa"/>
              <w:bottom w:w="100" w:type="dxa"/>
              <w:right w:w="100" w:type="dxa"/>
            </w:tcMar>
          </w:tcPr>
          <w:p w14:paraId="02F2AF19" w14:textId="2C8F906F" w:rsidR="00CE689D" w:rsidRPr="00736D77" w:rsidRDefault="00CE689D" w:rsidP="00CE689D">
            <w:pPr>
              <w:pStyle w:val="Normal1"/>
              <w:spacing w:after="40" w:line="240" w:lineRule="auto"/>
              <w:contextualSpacing w:val="0"/>
              <w:rPr>
                <w:rFonts w:asciiTheme="minorHAnsi" w:hAnsiTheme="minorHAnsi" w:cstheme="minorHAnsi"/>
                <w:sz w:val="20"/>
              </w:rPr>
            </w:pPr>
            <w:r>
              <w:rPr>
                <w:rFonts w:asciiTheme="minorHAnsi" w:hAnsiTheme="minorHAnsi" w:cstheme="minorHAnsi"/>
                <w:sz w:val="20"/>
              </w:rPr>
              <w:t>8</w:t>
            </w:r>
          </w:p>
        </w:tc>
        <w:tc>
          <w:tcPr>
            <w:tcW w:w="6662" w:type="dxa"/>
            <w:tcMar>
              <w:top w:w="100" w:type="dxa"/>
              <w:left w:w="100" w:type="dxa"/>
              <w:bottom w:w="100" w:type="dxa"/>
              <w:right w:w="100" w:type="dxa"/>
            </w:tcMar>
          </w:tcPr>
          <w:p w14:paraId="6D10F8C5" w14:textId="66B22E43" w:rsidR="00CE689D" w:rsidRPr="00736D77" w:rsidRDefault="00337B41" w:rsidP="00CE689D">
            <w:pPr>
              <w:pStyle w:val="Normal1"/>
              <w:spacing w:after="40" w:line="240" w:lineRule="auto"/>
              <w:contextualSpacing w:val="0"/>
              <w:rPr>
                <w:rFonts w:asciiTheme="minorHAnsi" w:hAnsiTheme="minorHAnsi" w:cstheme="minorHAnsi"/>
                <w:sz w:val="20"/>
              </w:rPr>
            </w:pPr>
            <w:r w:rsidRPr="00736D77">
              <w:rPr>
                <w:rFonts w:asciiTheme="minorHAnsi" w:hAnsiTheme="minorHAnsi" w:cstheme="minorHAnsi"/>
                <w:sz w:val="20"/>
              </w:rPr>
              <w:t xml:space="preserve">The Apocalypse and </w:t>
            </w:r>
            <w:r>
              <w:rPr>
                <w:rFonts w:asciiTheme="minorHAnsi" w:hAnsiTheme="minorHAnsi" w:cstheme="minorHAnsi"/>
                <w:sz w:val="20"/>
              </w:rPr>
              <w:t>its thematic</w:t>
            </w:r>
            <w:r w:rsidRPr="00736D77">
              <w:rPr>
                <w:rFonts w:asciiTheme="minorHAnsi" w:hAnsiTheme="minorHAnsi" w:cstheme="minorHAnsi"/>
                <w:sz w:val="20"/>
              </w:rPr>
              <w:t xml:space="preserve"> relationship </w:t>
            </w:r>
            <w:r>
              <w:rPr>
                <w:rFonts w:asciiTheme="minorHAnsi" w:hAnsiTheme="minorHAnsi" w:cstheme="minorHAnsi"/>
                <w:sz w:val="20"/>
              </w:rPr>
              <w:t>to</w:t>
            </w:r>
            <w:r w:rsidRPr="00736D77">
              <w:rPr>
                <w:rFonts w:asciiTheme="minorHAnsi" w:hAnsiTheme="minorHAnsi" w:cstheme="minorHAnsi"/>
                <w:sz w:val="20"/>
              </w:rPr>
              <w:t xml:space="preserve"> the Johannine corpus</w:t>
            </w:r>
          </w:p>
        </w:tc>
        <w:tc>
          <w:tcPr>
            <w:tcW w:w="2028" w:type="dxa"/>
          </w:tcPr>
          <w:p w14:paraId="609167C5" w14:textId="232935D2" w:rsidR="00CE689D" w:rsidRPr="0016458E" w:rsidRDefault="0016458E" w:rsidP="00CE689D">
            <w:pPr>
              <w:pStyle w:val="Normal1"/>
              <w:spacing w:after="40" w:line="240" w:lineRule="auto"/>
              <w:rPr>
                <w:rFonts w:asciiTheme="minorHAnsi" w:eastAsia="Calibri" w:hAnsiTheme="minorHAnsi" w:cstheme="minorHAnsi"/>
                <w:sz w:val="20"/>
              </w:rPr>
            </w:pPr>
            <w:proofErr w:type="spellStart"/>
            <w:r w:rsidRPr="0016458E">
              <w:rPr>
                <w:rFonts w:asciiTheme="minorHAnsi" w:eastAsia="Calibri" w:hAnsiTheme="minorHAnsi" w:cstheme="minorHAnsi"/>
                <w:sz w:val="20"/>
              </w:rPr>
              <w:t>Flegg</w:t>
            </w:r>
            <w:proofErr w:type="spellEnd"/>
            <w:r w:rsidRPr="0016458E">
              <w:rPr>
                <w:rFonts w:asciiTheme="minorHAnsi" w:eastAsia="Calibri" w:hAnsiTheme="minorHAnsi" w:cstheme="minorHAnsi"/>
                <w:sz w:val="20"/>
              </w:rPr>
              <w:t xml:space="preserve">, </w:t>
            </w:r>
            <w:r w:rsidRPr="0016458E">
              <w:rPr>
                <w:rFonts w:asciiTheme="minorHAnsi" w:eastAsia="Calibri" w:hAnsiTheme="minorHAnsi" w:cstheme="minorHAnsi"/>
                <w:i/>
                <w:iCs/>
                <w:sz w:val="20"/>
              </w:rPr>
              <w:t>Apocalypse</w:t>
            </w:r>
            <w:r w:rsidRPr="0016458E">
              <w:rPr>
                <w:rFonts w:asciiTheme="minorHAnsi" w:eastAsia="Calibri" w:hAnsiTheme="minorHAnsi" w:cstheme="minorHAnsi"/>
                <w:sz w:val="20"/>
              </w:rPr>
              <w:t xml:space="preserve">, 41 –61. </w:t>
            </w:r>
          </w:p>
          <w:p w14:paraId="61EAFBE2" w14:textId="44B73B1C" w:rsidR="00D04D82" w:rsidRPr="00D04D82" w:rsidRDefault="00D04D82" w:rsidP="00CE689D">
            <w:pPr>
              <w:pStyle w:val="Normal1"/>
              <w:spacing w:after="40" w:line="240" w:lineRule="auto"/>
              <w:rPr>
                <w:rFonts w:asciiTheme="minorHAnsi" w:eastAsia="Calibri" w:hAnsiTheme="minorHAnsi" w:cstheme="minorHAnsi"/>
                <w:i/>
                <w:iCs/>
                <w:sz w:val="20"/>
              </w:rPr>
            </w:pPr>
            <w:r>
              <w:rPr>
                <w:rFonts w:asciiTheme="minorHAnsi" w:eastAsia="Calibri" w:hAnsiTheme="minorHAnsi" w:cstheme="minorHAnsi"/>
                <w:i/>
                <w:iCs/>
                <w:sz w:val="20"/>
              </w:rPr>
              <w:t>Major Essay</w:t>
            </w:r>
          </w:p>
        </w:tc>
      </w:tr>
    </w:tbl>
    <w:p w14:paraId="4A225E28" w14:textId="77777777" w:rsidR="009B4302" w:rsidRDefault="009B4302" w:rsidP="006B327C">
      <w:pPr>
        <w:rPr>
          <w:rFonts w:ascii="Calibri" w:eastAsia="Calibri" w:hAnsi="Calibri" w:cs="Calibri"/>
          <w:b/>
          <w:color w:val="7030A0"/>
          <w:sz w:val="20"/>
        </w:rPr>
      </w:pPr>
    </w:p>
    <w:p w14:paraId="6A387547" w14:textId="2CDA34A5" w:rsidR="00876A81" w:rsidRDefault="002F7BE0" w:rsidP="006B327C">
      <w:pPr>
        <w:rPr>
          <w:rFonts w:ascii="Calibri" w:eastAsia="Calibri" w:hAnsi="Calibri" w:cs="Calibri"/>
          <w:b/>
          <w:color w:val="7030A0"/>
          <w:sz w:val="20"/>
        </w:rPr>
      </w:pPr>
      <w:r>
        <w:rPr>
          <w:rFonts w:ascii="Calibri" w:eastAsia="Calibri" w:hAnsi="Calibri" w:cs="Calibri"/>
          <w:b/>
          <w:color w:val="7030A0"/>
          <w:sz w:val="20"/>
        </w:rPr>
        <w:t xml:space="preserve">ASSESSMENT TASKS </w:t>
      </w:r>
    </w:p>
    <w:p w14:paraId="21CE4BF9" w14:textId="77777777" w:rsidR="007C726B" w:rsidRDefault="007C726B" w:rsidP="006B327C">
      <w:pPr>
        <w:rPr>
          <w:rFonts w:ascii="Calibri" w:eastAsia="Calibri" w:hAnsi="Calibri" w:cs="Calibri"/>
          <w:b/>
          <w:color w:val="7030A0"/>
          <w:szCs w:val="22"/>
        </w:rPr>
      </w:pPr>
      <w:bookmarkStart w:id="3" w:name="_Hlk80539932"/>
    </w:p>
    <w:p w14:paraId="52855545" w14:textId="3A491C45" w:rsidR="00876A81" w:rsidRPr="007C726B" w:rsidRDefault="00876A81" w:rsidP="006B327C">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3"/>
    </w:p>
    <w:p w14:paraId="33F2A362" w14:textId="77777777" w:rsidR="00876A81" w:rsidRDefault="00876A81" w:rsidP="006B327C">
      <w:pPr>
        <w:rPr>
          <w:rFonts w:ascii="Calibri" w:eastAsia="Calibri" w:hAnsi="Calibri" w:cs="Calibri"/>
          <w:b/>
          <w:color w:val="7030A0"/>
          <w:sz w:val="20"/>
        </w:rPr>
      </w:pPr>
    </w:p>
    <w:tbl>
      <w:tblPr>
        <w:tblStyle w:val="TableGrid"/>
        <w:tblW w:w="10343" w:type="dxa"/>
        <w:tblLayout w:type="fixed"/>
        <w:tblLook w:val="04A0" w:firstRow="1" w:lastRow="0" w:firstColumn="1" w:lastColumn="0" w:noHBand="0" w:noVBand="1"/>
      </w:tblPr>
      <w:tblGrid>
        <w:gridCol w:w="3397"/>
        <w:gridCol w:w="993"/>
        <w:gridCol w:w="992"/>
        <w:gridCol w:w="4961"/>
      </w:tblGrid>
      <w:tr w:rsidR="00AD4AD5" w:rsidRPr="002F7BE0" w14:paraId="3FC84109" w14:textId="77777777" w:rsidTr="00441872">
        <w:tc>
          <w:tcPr>
            <w:tcW w:w="3397"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993"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992"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4961"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AD4AD5" w:rsidRPr="002F7BE0" w14:paraId="479DD0D9" w14:textId="77777777" w:rsidTr="00441872">
        <w:tc>
          <w:tcPr>
            <w:tcW w:w="3397" w:type="dxa"/>
            <w:vAlign w:val="center"/>
          </w:tcPr>
          <w:p w14:paraId="0073DF53" w14:textId="57737E9C" w:rsidR="00AD4AD5" w:rsidRPr="00213EC6" w:rsidRDefault="00D04D82" w:rsidP="00213EC6">
            <w:pPr>
              <w:pStyle w:val="Normal1"/>
              <w:numPr>
                <w:ilvl w:val="0"/>
                <w:numId w:val="25"/>
              </w:numPr>
              <w:rPr>
                <w:rFonts w:ascii="Calibri" w:eastAsia="Calibri" w:hAnsi="Calibri" w:cs="Calibri"/>
                <w:bCs/>
                <w:sz w:val="20"/>
              </w:rPr>
            </w:pPr>
            <w:r>
              <w:rPr>
                <w:rFonts w:ascii="Calibri" w:eastAsia="Calibri" w:hAnsi="Calibri" w:cs="Calibri"/>
                <w:bCs/>
                <w:sz w:val="20"/>
              </w:rPr>
              <w:t>Interviews</w:t>
            </w:r>
          </w:p>
        </w:tc>
        <w:tc>
          <w:tcPr>
            <w:tcW w:w="993" w:type="dxa"/>
            <w:vAlign w:val="center"/>
          </w:tcPr>
          <w:p w14:paraId="3D70F64A" w14:textId="46FE3A3F" w:rsidR="00AD4AD5" w:rsidRPr="0025219A" w:rsidRDefault="00D04D82"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 xml:space="preserve">= </w:t>
            </w:r>
            <w:r w:rsidR="00213EC6">
              <w:rPr>
                <w:rFonts w:asciiTheme="minorHAnsi" w:eastAsia="Calibri" w:hAnsiTheme="minorHAnsi" w:cstheme="minorHAnsi"/>
                <w:color w:val="auto"/>
                <w:sz w:val="20"/>
              </w:rPr>
              <w:t>2</w:t>
            </w:r>
            <w:r w:rsidR="00C91F57">
              <w:rPr>
                <w:rFonts w:asciiTheme="minorHAnsi" w:eastAsia="Calibri" w:hAnsiTheme="minorHAnsi" w:cstheme="minorHAnsi"/>
                <w:color w:val="auto"/>
                <w:sz w:val="20"/>
              </w:rPr>
              <w:t>0</w:t>
            </w:r>
            <w:r w:rsidR="00213EC6">
              <w:rPr>
                <w:rFonts w:asciiTheme="minorHAnsi" w:eastAsia="Calibri" w:hAnsiTheme="minorHAnsi" w:cstheme="minorHAnsi"/>
                <w:color w:val="auto"/>
                <w:sz w:val="20"/>
              </w:rPr>
              <w:t>00</w:t>
            </w:r>
          </w:p>
        </w:tc>
        <w:tc>
          <w:tcPr>
            <w:tcW w:w="992" w:type="dxa"/>
            <w:vAlign w:val="center"/>
          </w:tcPr>
          <w:p w14:paraId="784B1996" w14:textId="73C5CCB7" w:rsidR="00AD4AD5" w:rsidRPr="0025219A" w:rsidRDefault="00F87574"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30</w:t>
            </w:r>
            <w:r w:rsidR="00213EC6">
              <w:rPr>
                <w:rFonts w:asciiTheme="minorHAnsi" w:eastAsia="Calibri" w:hAnsiTheme="minorHAnsi" w:cstheme="minorHAnsi"/>
                <w:color w:val="auto"/>
                <w:sz w:val="20"/>
              </w:rPr>
              <w:t>%</w:t>
            </w:r>
          </w:p>
        </w:tc>
        <w:tc>
          <w:tcPr>
            <w:tcW w:w="4961" w:type="dxa"/>
            <w:vAlign w:val="center"/>
          </w:tcPr>
          <w:p w14:paraId="0F1BF0F7" w14:textId="2825EC1A" w:rsidR="00876A81" w:rsidRDefault="00D04D82" w:rsidP="00A35567">
            <w:pPr>
              <w:pStyle w:val="Normal1"/>
              <w:rPr>
                <w:rFonts w:asciiTheme="minorHAnsi" w:eastAsia="Calibri" w:hAnsiTheme="minorHAnsi" w:cstheme="minorHAnsi"/>
                <w:sz w:val="20"/>
              </w:rPr>
            </w:pPr>
            <w:r>
              <w:rPr>
                <w:rFonts w:asciiTheme="minorHAnsi" w:eastAsia="Calibri" w:hAnsiTheme="minorHAnsi" w:cstheme="minorHAnsi"/>
                <w:sz w:val="20"/>
              </w:rPr>
              <w:t>1st in Mid-Year Break; 2</w:t>
            </w:r>
            <w:r w:rsidRPr="00D04D82">
              <w:rPr>
                <w:rFonts w:asciiTheme="minorHAnsi" w:eastAsia="Calibri" w:hAnsiTheme="minorHAnsi" w:cstheme="minorHAnsi"/>
                <w:sz w:val="20"/>
                <w:vertAlign w:val="superscript"/>
              </w:rPr>
              <w:t>nd</w:t>
            </w:r>
            <w:r>
              <w:rPr>
                <w:rFonts w:asciiTheme="minorHAnsi" w:eastAsia="Calibri" w:hAnsiTheme="minorHAnsi" w:cstheme="minorHAnsi"/>
                <w:sz w:val="20"/>
              </w:rPr>
              <w:t xml:space="preserve"> Week 3; 3</w:t>
            </w:r>
            <w:r w:rsidRPr="00D04D82">
              <w:rPr>
                <w:rFonts w:asciiTheme="minorHAnsi" w:eastAsia="Calibri" w:hAnsiTheme="minorHAnsi" w:cstheme="minorHAnsi"/>
                <w:sz w:val="20"/>
                <w:vertAlign w:val="superscript"/>
              </w:rPr>
              <w:t>rd</w:t>
            </w:r>
            <w:r>
              <w:rPr>
                <w:rFonts w:asciiTheme="minorHAnsi" w:eastAsia="Calibri" w:hAnsiTheme="minorHAnsi" w:cstheme="minorHAnsi"/>
                <w:sz w:val="20"/>
              </w:rPr>
              <w:t xml:space="preserve"> Week 5.</w:t>
            </w:r>
          </w:p>
          <w:p w14:paraId="76BDD2A7" w14:textId="14655935" w:rsidR="007C726B" w:rsidRPr="0025219A" w:rsidRDefault="007C726B" w:rsidP="00A35567">
            <w:pPr>
              <w:pStyle w:val="Normal1"/>
              <w:rPr>
                <w:rFonts w:asciiTheme="minorHAnsi" w:eastAsia="Calibri" w:hAnsiTheme="minorHAnsi" w:cstheme="minorHAnsi"/>
                <w:sz w:val="20"/>
              </w:rPr>
            </w:pPr>
          </w:p>
        </w:tc>
      </w:tr>
      <w:tr w:rsidR="00AD4AD5" w:rsidRPr="002F7BE0" w14:paraId="0227DCD9" w14:textId="77777777" w:rsidTr="00441872">
        <w:tc>
          <w:tcPr>
            <w:tcW w:w="3397" w:type="dxa"/>
            <w:vAlign w:val="center"/>
          </w:tcPr>
          <w:p w14:paraId="27C7114E" w14:textId="583A390D" w:rsidR="00AD4AD5" w:rsidRPr="0025219A" w:rsidRDefault="00C91F57" w:rsidP="00C91F57">
            <w:pPr>
              <w:pStyle w:val="Normal1"/>
              <w:numPr>
                <w:ilvl w:val="0"/>
                <w:numId w:val="25"/>
              </w:numPr>
              <w:rPr>
                <w:rFonts w:asciiTheme="minorHAnsi" w:hAnsiTheme="minorHAnsi" w:cstheme="minorHAnsi"/>
                <w:sz w:val="20"/>
              </w:rPr>
            </w:pPr>
            <w:r>
              <w:rPr>
                <w:rFonts w:asciiTheme="minorHAnsi" w:hAnsiTheme="minorHAnsi" w:cstheme="minorHAnsi"/>
                <w:sz w:val="20"/>
              </w:rPr>
              <w:t>Word study</w:t>
            </w:r>
          </w:p>
        </w:tc>
        <w:tc>
          <w:tcPr>
            <w:tcW w:w="993" w:type="dxa"/>
            <w:vAlign w:val="center"/>
          </w:tcPr>
          <w:p w14:paraId="1AEFA75E" w14:textId="3A42C639" w:rsidR="00AD4AD5" w:rsidRPr="0025219A" w:rsidRDefault="00C91F5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1000</w:t>
            </w:r>
          </w:p>
        </w:tc>
        <w:tc>
          <w:tcPr>
            <w:tcW w:w="992" w:type="dxa"/>
            <w:vAlign w:val="center"/>
          </w:tcPr>
          <w:p w14:paraId="76F4864E" w14:textId="17B99680" w:rsidR="00AD4AD5" w:rsidRPr="0025219A" w:rsidRDefault="00F87574"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20</w:t>
            </w:r>
            <w:r w:rsidR="00C91F57">
              <w:rPr>
                <w:rFonts w:asciiTheme="minorHAnsi" w:eastAsia="Calibri" w:hAnsiTheme="minorHAnsi" w:cstheme="minorHAnsi"/>
                <w:color w:val="auto"/>
                <w:sz w:val="20"/>
              </w:rPr>
              <w:t>%</w:t>
            </w:r>
          </w:p>
        </w:tc>
        <w:tc>
          <w:tcPr>
            <w:tcW w:w="4961" w:type="dxa"/>
            <w:vAlign w:val="center"/>
          </w:tcPr>
          <w:p w14:paraId="6D814A7D" w14:textId="50F0D751" w:rsidR="00876A81" w:rsidRDefault="00D04D82" w:rsidP="00A35567">
            <w:pPr>
              <w:pStyle w:val="Normal1"/>
              <w:rPr>
                <w:rFonts w:asciiTheme="minorHAnsi" w:eastAsia="Calibri" w:hAnsiTheme="minorHAnsi" w:cstheme="minorHAnsi"/>
                <w:sz w:val="20"/>
              </w:rPr>
            </w:pPr>
            <w:r>
              <w:rPr>
                <w:rFonts w:asciiTheme="minorHAnsi" w:eastAsia="Calibri" w:hAnsiTheme="minorHAnsi" w:cstheme="minorHAnsi"/>
                <w:sz w:val="20"/>
              </w:rPr>
              <w:t>31 July</w:t>
            </w:r>
            <w:r w:rsidR="00213EC6">
              <w:rPr>
                <w:rFonts w:asciiTheme="minorHAnsi" w:eastAsia="Calibri" w:hAnsiTheme="minorHAnsi" w:cstheme="minorHAnsi"/>
                <w:sz w:val="20"/>
              </w:rPr>
              <w:t xml:space="preserve"> by 23:59 </w:t>
            </w:r>
            <w:r w:rsidR="00A406B7">
              <w:rPr>
                <w:rFonts w:asciiTheme="minorHAnsi" w:eastAsia="Calibri" w:hAnsiTheme="minorHAnsi" w:cstheme="minorHAnsi"/>
                <w:sz w:val="20"/>
              </w:rPr>
              <w:t>(</w:t>
            </w:r>
            <w:r w:rsidR="00213EC6">
              <w:rPr>
                <w:rFonts w:asciiTheme="minorHAnsi" w:eastAsia="Calibri" w:hAnsiTheme="minorHAnsi" w:cstheme="minorHAnsi"/>
                <w:sz w:val="20"/>
              </w:rPr>
              <w:t>AEST</w:t>
            </w:r>
            <w:r w:rsidR="00A406B7">
              <w:rPr>
                <w:rFonts w:asciiTheme="minorHAnsi" w:eastAsia="Calibri" w:hAnsiTheme="minorHAnsi" w:cstheme="minorHAnsi"/>
                <w:sz w:val="20"/>
              </w:rPr>
              <w:t>0</w:t>
            </w:r>
          </w:p>
          <w:p w14:paraId="266435E3" w14:textId="3DF7FBBD" w:rsidR="007C726B" w:rsidRPr="0025219A" w:rsidRDefault="007C726B" w:rsidP="00A35567">
            <w:pPr>
              <w:pStyle w:val="Normal1"/>
              <w:rPr>
                <w:rFonts w:asciiTheme="minorHAnsi" w:eastAsia="Calibri" w:hAnsiTheme="minorHAnsi" w:cstheme="minorHAnsi"/>
                <w:sz w:val="20"/>
              </w:rPr>
            </w:pPr>
          </w:p>
        </w:tc>
      </w:tr>
      <w:tr w:rsidR="00AD4AD5" w:rsidRPr="002F7BE0" w14:paraId="13A1C5EF" w14:textId="77777777" w:rsidTr="00441872">
        <w:tc>
          <w:tcPr>
            <w:tcW w:w="3397" w:type="dxa"/>
            <w:vAlign w:val="center"/>
          </w:tcPr>
          <w:p w14:paraId="0F01A0EA" w14:textId="77742F80" w:rsidR="00AD4AD5" w:rsidRPr="0025219A" w:rsidRDefault="00FB7A74" w:rsidP="00AF2F8D">
            <w:pPr>
              <w:pStyle w:val="Normal1"/>
              <w:rPr>
                <w:rFonts w:asciiTheme="minorHAnsi" w:hAnsiTheme="minorHAnsi" w:cstheme="minorHAnsi"/>
                <w:sz w:val="20"/>
              </w:rPr>
            </w:pPr>
            <w:r>
              <w:rPr>
                <w:rFonts w:asciiTheme="minorHAnsi" w:hAnsiTheme="minorHAnsi" w:cstheme="minorHAnsi"/>
                <w:sz w:val="20"/>
              </w:rPr>
              <w:t xml:space="preserve"> </w:t>
            </w:r>
            <w:r w:rsidR="00AF2F8D">
              <w:rPr>
                <w:rFonts w:asciiTheme="minorHAnsi" w:hAnsiTheme="minorHAnsi" w:cstheme="minorHAnsi"/>
                <w:sz w:val="20"/>
              </w:rPr>
              <w:t xml:space="preserve">    3. </w:t>
            </w:r>
            <w:r w:rsidR="0060603B">
              <w:rPr>
                <w:rFonts w:asciiTheme="minorHAnsi" w:hAnsiTheme="minorHAnsi" w:cstheme="minorHAnsi"/>
                <w:sz w:val="20"/>
              </w:rPr>
              <w:t xml:space="preserve"> </w:t>
            </w:r>
            <w:r>
              <w:rPr>
                <w:rFonts w:asciiTheme="minorHAnsi" w:hAnsiTheme="minorHAnsi" w:cstheme="minorHAnsi"/>
                <w:sz w:val="20"/>
              </w:rPr>
              <w:t xml:space="preserve">Major Essay </w:t>
            </w:r>
          </w:p>
        </w:tc>
        <w:tc>
          <w:tcPr>
            <w:tcW w:w="993" w:type="dxa"/>
            <w:vAlign w:val="center"/>
          </w:tcPr>
          <w:p w14:paraId="4C86DFFD" w14:textId="6A01E8C1" w:rsidR="00AD4AD5" w:rsidRPr="0025219A" w:rsidRDefault="00EE440F"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2,000</w:t>
            </w:r>
          </w:p>
        </w:tc>
        <w:tc>
          <w:tcPr>
            <w:tcW w:w="992" w:type="dxa"/>
            <w:vAlign w:val="center"/>
          </w:tcPr>
          <w:p w14:paraId="6D4BC27A" w14:textId="75C4CA67" w:rsidR="00AD4AD5" w:rsidRPr="0025219A" w:rsidRDefault="00AF2F8D"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 xml:space="preserve"> </w:t>
            </w:r>
            <w:r w:rsidR="00F87574">
              <w:rPr>
                <w:rFonts w:asciiTheme="minorHAnsi" w:eastAsia="Calibri" w:hAnsiTheme="minorHAnsi" w:cstheme="minorHAnsi"/>
                <w:color w:val="auto"/>
                <w:sz w:val="20"/>
              </w:rPr>
              <w:t>50%</w:t>
            </w:r>
          </w:p>
        </w:tc>
        <w:tc>
          <w:tcPr>
            <w:tcW w:w="4961" w:type="dxa"/>
            <w:vAlign w:val="center"/>
          </w:tcPr>
          <w:p w14:paraId="4D02FF45" w14:textId="73DDDF69" w:rsidR="00876A81" w:rsidRPr="00A406B7" w:rsidRDefault="00D04D82" w:rsidP="00A35567">
            <w:pPr>
              <w:pStyle w:val="Normal1"/>
              <w:rPr>
                <w:rFonts w:asciiTheme="minorHAnsi" w:eastAsia="Calibri" w:hAnsiTheme="minorHAnsi" w:cstheme="minorHAnsi"/>
                <w:iCs/>
                <w:sz w:val="20"/>
              </w:rPr>
            </w:pPr>
            <w:r>
              <w:rPr>
                <w:rFonts w:ascii="Calibri" w:eastAsia="Calibri" w:hAnsi="Calibri" w:cs="Calibri"/>
                <w:iCs/>
                <w:sz w:val="20"/>
              </w:rPr>
              <w:t>18 September by</w:t>
            </w:r>
            <w:r w:rsidR="00A406B7" w:rsidRPr="00A406B7">
              <w:rPr>
                <w:rFonts w:ascii="Calibri" w:eastAsia="Calibri" w:hAnsi="Calibri" w:cs="Calibri"/>
                <w:iCs/>
                <w:sz w:val="20"/>
              </w:rPr>
              <w:t xml:space="preserve"> 23:59 (AEST)</w:t>
            </w:r>
          </w:p>
          <w:p w14:paraId="170AB13D" w14:textId="14138C88" w:rsidR="007C726B" w:rsidRPr="0025219A" w:rsidRDefault="007C726B" w:rsidP="00A35567">
            <w:pPr>
              <w:pStyle w:val="Normal1"/>
              <w:rPr>
                <w:rFonts w:asciiTheme="minorHAnsi" w:eastAsia="Calibri" w:hAnsiTheme="minorHAnsi" w:cstheme="minorHAnsi"/>
                <w:sz w:val="20"/>
              </w:rPr>
            </w:pPr>
          </w:p>
        </w:tc>
      </w:tr>
    </w:tbl>
    <w:p w14:paraId="1C83479F" w14:textId="3B59D8D5" w:rsidR="006E287E" w:rsidRDefault="006E287E" w:rsidP="006E287E">
      <w:pPr>
        <w:pStyle w:val="Normal1"/>
        <w:rPr>
          <w:rFonts w:asciiTheme="minorHAnsi" w:hAnsiTheme="minorHAnsi" w:cstheme="minorHAnsi"/>
          <w:sz w:val="20"/>
        </w:rPr>
      </w:pPr>
    </w:p>
    <w:p w14:paraId="1E11A535" w14:textId="77777777" w:rsidR="004558E1" w:rsidRDefault="004558E1" w:rsidP="006E287E">
      <w:pPr>
        <w:pStyle w:val="Normal1"/>
        <w:rPr>
          <w:rFonts w:ascii="Calibri" w:eastAsia="Calibri" w:hAnsi="Calibri" w:cs="Calibri"/>
          <w:b/>
          <w:color w:val="7030A0"/>
          <w:szCs w:val="22"/>
        </w:rPr>
      </w:pPr>
    </w:p>
    <w:p w14:paraId="448B8BFB" w14:textId="77777777" w:rsidR="004558E1" w:rsidRDefault="004558E1" w:rsidP="006E287E">
      <w:pPr>
        <w:pStyle w:val="Normal1"/>
        <w:rPr>
          <w:rFonts w:ascii="Calibri" w:eastAsia="Calibri" w:hAnsi="Calibri" w:cs="Calibri"/>
          <w:b/>
          <w:color w:val="7030A0"/>
          <w:szCs w:val="22"/>
        </w:rPr>
      </w:pPr>
    </w:p>
    <w:p w14:paraId="04CAB683" w14:textId="77777777" w:rsidR="004558E1" w:rsidRDefault="004558E1" w:rsidP="006E287E">
      <w:pPr>
        <w:pStyle w:val="Normal1"/>
        <w:rPr>
          <w:rFonts w:ascii="Calibri" w:eastAsia="Calibri" w:hAnsi="Calibri" w:cs="Calibri"/>
          <w:b/>
          <w:color w:val="7030A0"/>
          <w:szCs w:val="22"/>
        </w:rPr>
      </w:pPr>
    </w:p>
    <w:p w14:paraId="00E03ECC" w14:textId="3885EC65" w:rsidR="00876A81" w:rsidRPr="007C726B" w:rsidRDefault="00876A81" w:rsidP="006E287E">
      <w:pPr>
        <w:pStyle w:val="Normal1"/>
        <w:rPr>
          <w:rFonts w:ascii="Calibri" w:eastAsia="Calibri" w:hAnsi="Calibri" w:cs="Calibri"/>
          <w:b/>
          <w:color w:val="7030A0"/>
          <w:szCs w:val="22"/>
        </w:rPr>
      </w:pPr>
      <w:r w:rsidRPr="007C726B">
        <w:rPr>
          <w:rFonts w:ascii="Calibri" w:eastAsia="Calibri" w:hAnsi="Calibri" w:cs="Calibri"/>
          <w:b/>
          <w:color w:val="7030A0"/>
          <w:szCs w:val="22"/>
        </w:rPr>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3"/>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53609F7B" w14:textId="472728BC" w:rsidR="001C7280" w:rsidRDefault="003D439C" w:rsidP="00A35567">
            <w:pPr>
              <w:pStyle w:val="Normal1"/>
              <w:contextualSpacing w:val="0"/>
              <w:rPr>
                <w:rFonts w:ascii="Calibri" w:eastAsia="Calibri" w:hAnsi="Calibri" w:cs="Calibri"/>
                <w:b/>
                <w:sz w:val="20"/>
              </w:rPr>
            </w:pPr>
            <w:r>
              <w:rPr>
                <w:rFonts w:ascii="Calibri" w:eastAsia="Calibri" w:hAnsi="Calibri" w:cs="Calibri"/>
                <w:b/>
                <w:sz w:val="20"/>
              </w:rPr>
              <w:t>Title of Assessment</w:t>
            </w:r>
          </w:p>
          <w:p w14:paraId="2A3EDCD4" w14:textId="330B88FA" w:rsidR="007220A6" w:rsidRPr="007220A6" w:rsidRDefault="004E0005" w:rsidP="00A35567">
            <w:pPr>
              <w:pStyle w:val="Normal1"/>
              <w:contextualSpacing w:val="0"/>
              <w:rPr>
                <w:rFonts w:ascii="Calibri" w:eastAsia="Calibri" w:hAnsi="Calibri" w:cs="Calibri"/>
                <w:bCs/>
                <w:sz w:val="20"/>
              </w:rPr>
            </w:pPr>
            <w:r>
              <w:rPr>
                <w:rFonts w:ascii="Calibri" w:eastAsia="Calibri" w:hAnsi="Calibri" w:cs="Calibri"/>
                <w:bCs/>
                <w:sz w:val="20"/>
              </w:rPr>
              <w:t>Interviews</w:t>
            </w:r>
          </w:p>
          <w:p w14:paraId="3CD31BB5" w14:textId="49182254" w:rsidR="008415FB" w:rsidRPr="007220A6" w:rsidRDefault="00A63D9A" w:rsidP="00A35567">
            <w:pPr>
              <w:pStyle w:val="Normal1"/>
              <w:contextualSpacing w:val="0"/>
              <w:rPr>
                <w:bCs/>
              </w:rPr>
            </w:pPr>
            <w:r>
              <w:rPr>
                <w:rFonts w:ascii="Calibri" w:eastAsia="Calibri" w:hAnsi="Calibri" w:cs="Calibri"/>
                <w:bCs/>
                <w:sz w:val="20"/>
              </w:rPr>
              <w:t>30</w:t>
            </w:r>
            <w:r w:rsidR="0045336F" w:rsidRPr="007220A6">
              <w:rPr>
                <w:rFonts w:ascii="Calibri" w:eastAsia="Calibri" w:hAnsi="Calibri" w:cs="Calibri"/>
                <w:bCs/>
                <w:sz w:val="20"/>
              </w:rPr>
              <w:t>%</w:t>
            </w:r>
          </w:p>
          <w:p w14:paraId="1432544A" w14:textId="3A352D0E" w:rsidR="0016458E" w:rsidRDefault="00627596" w:rsidP="0016458E">
            <w:pPr>
              <w:pStyle w:val="Normal1"/>
              <w:rPr>
                <w:rFonts w:asciiTheme="minorHAnsi" w:eastAsia="Calibri" w:hAnsiTheme="minorHAnsi" w:cstheme="minorHAnsi"/>
                <w:sz w:val="20"/>
              </w:rPr>
            </w:pPr>
            <w:r>
              <w:rPr>
                <w:rFonts w:ascii="Calibri" w:eastAsia="Calibri" w:hAnsi="Calibri" w:cs="Calibri"/>
                <w:i/>
                <w:sz w:val="20"/>
              </w:rPr>
              <w:t xml:space="preserve">Due:  </w:t>
            </w:r>
            <w:r w:rsidR="008066A7">
              <w:rPr>
                <w:rFonts w:ascii="Calibri" w:eastAsia="Calibri" w:hAnsi="Calibri" w:cs="Calibri"/>
                <w:i/>
                <w:sz w:val="20"/>
              </w:rPr>
              <w:t xml:space="preserve"> </w:t>
            </w:r>
            <w:r w:rsidR="0016458E">
              <w:rPr>
                <w:rFonts w:asciiTheme="minorHAnsi" w:eastAsia="Calibri" w:hAnsiTheme="minorHAnsi" w:cstheme="minorHAnsi"/>
                <w:sz w:val="20"/>
              </w:rPr>
              <w:t>1st in Mid-Year Break (week beginning Monday 20 July); 2</w:t>
            </w:r>
            <w:r w:rsidR="0016458E" w:rsidRPr="00D04D82">
              <w:rPr>
                <w:rFonts w:asciiTheme="minorHAnsi" w:eastAsia="Calibri" w:hAnsiTheme="minorHAnsi" w:cstheme="minorHAnsi"/>
                <w:sz w:val="20"/>
                <w:vertAlign w:val="superscript"/>
              </w:rPr>
              <w:t>nd</w:t>
            </w:r>
            <w:r w:rsidR="0016458E">
              <w:rPr>
                <w:rFonts w:asciiTheme="minorHAnsi" w:eastAsia="Calibri" w:hAnsiTheme="minorHAnsi" w:cstheme="minorHAnsi"/>
                <w:sz w:val="20"/>
              </w:rPr>
              <w:t xml:space="preserve"> in Week 3; 3</w:t>
            </w:r>
            <w:r w:rsidR="0016458E" w:rsidRPr="00D04D82">
              <w:rPr>
                <w:rFonts w:asciiTheme="minorHAnsi" w:eastAsia="Calibri" w:hAnsiTheme="minorHAnsi" w:cstheme="minorHAnsi"/>
                <w:sz w:val="20"/>
                <w:vertAlign w:val="superscript"/>
              </w:rPr>
              <w:t>rd</w:t>
            </w:r>
            <w:r w:rsidR="0016458E">
              <w:rPr>
                <w:rFonts w:asciiTheme="minorHAnsi" w:eastAsia="Calibri" w:hAnsiTheme="minorHAnsi" w:cstheme="minorHAnsi"/>
                <w:sz w:val="20"/>
              </w:rPr>
              <w:t xml:space="preserve"> </w:t>
            </w:r>
            <w:r w:rsidR="004E0005">
              <w:rPr>
                <w:rFonts w:asciiTheme="minorHAnsi" w:eastAsia="Calibri" w:hAnsiTheme="minorHAnsi" w:cstheme="minorHAnsi"/>
                <w:sz w:val="20"/>
              </w:rPr>
              <w:t xml:space="preserve">in </w:t>
            </w:r>
            <w:r w:rsidR="0016458E">
              <w:rPr>
                <w:rFonts w:asciiTheme="minorHAnsi" w:eastAsia="Calibri" w:hAnsiTheme="minorHAnsi" w:cstheme="minorHAnsi"/>
                <w:sz w:val="20"/>
              </w:rPr>
              <w:t>Week 5.</w:t>
            </w:r>
          </w:p>
          <w:p w14:paraId="296DDF78" w14:textId="15548D20" w:rsidR="008415FB" w:rsidRPr="001C7280" w:rsidRDefault="00E8691E" w:rsidP="00A35567">
            <w:pPr>
              <w:pStyle w:val="Normal1"/>
              <w:contextualSpacing w:val="0"/>
              <w:rPr>
                <w:b/>
              </w:rPr>
            </w:pPr>
            <w:proofErr w:type="spellStart"/>
            <w:proofErr w:type="gramStart"/>
            <w:r>
              <w:rPr>
                <w:rFonts w:ascii="Calibri" w:eastAsia="Calibri" w:hAnsi="Calibri" w:cs="Calibri"/>
                <w:i/>
                <w:sz w:val="20"/>
              </w:rPr>
              <w:t>otal</w:t>
            </w:r>
            <w:proofErr w:type="spellEnd"/>
            <w:proofErr w:type="gramEnd"/>
            <w:r>
              <w:rPr>
                <w:rFonts w:ascii="Calibri" w:eastAsia="Calibri" w:hAnsi="Calibri" w:cs="Calibri"/>
                <w:i/>
                <w:sz w:val="20"/>
              </w:rPr>
              <w:t xml:space="preserve"> </w:t>
            </w:r>
            <w:r w:rsidR="0016458E">
              <w:rPr>
                <w:rFonts w:ascii="Calibri" w:eastAsia="Calibri" w:hAnsi="Calibri" w:cs="Calibri"/>
                <w:i/>
                <w:sz w:val="20"/>
              </w:rPr>
              <w:t xml:space="preserve">equivalent to </w:t>
            </w:r>
            <w:r>
              <w:rPr>
                <w:rFonts w:ascii="Calibri" w:eastAsia="Calibri" w:hAnsi="Calibri" w:cs="Calibri"/>
                <w:i/>
                <w:sz w:val="20"/>
              </w:rPr>
              <w:t>2000 words.</w:t>
            </w:r>
          </w:p>
        </w:tc>
      </w:tr>
      <w:tr w:rsidR="008415FB" w14:paraId="0DC2483C" w14:textId="77777777" w:rsidTr="00441872">
        <w:tc>
          <w:tcPr>
            <w:tcW w:w="10350" w:type="dxa"/>
            <w:tcMar>
              <w:top w:w="100" w:type="dxa"/>
              <w:left w:w="100" w:type="dxa"/>
              <w:bottom w:w="100" w:type="dxa"/>
              <w:right w:w="100" w:type="dxa"/>
            </w:tcMar>
            <w:vAlign w:val="center"/>
          </w:tcPr>
          <w:p w14:paraId="0DB958CD" w14:textId="7A8EE5D5" w:rsidR="00DF4341" w:rsidRPr="00372A71" w:rsidRDefault="00AD4AD5"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3820FC84" w14:textId="29900675" w:rsidR="007220A6" w:rsidRPr="00B75182" w:rsidRDefault="004E0005" w:rsidP="007220A6">
            <w:pPr>
              <w:spacing w:line="240" w:lineRule="auto"/>
              <w:jc w:val="both"/>
              <w:rPr>
                <w:rFonts w:ascii="Calibri" w:hAnsi="Calibri"/>
                <w:sz w:val="20"/>
                <w:lang w:val="en-US"/>
              </w:rPr>
            </w:pPr>
            <w:r>
              <w:rPr>
                <w:rFonts w:ascii="Calibri" w:hAnsi="Calibri"/>
                <w:sz w:val="20"/>
                <w:lang w:val="en-US"/>
              </w:rPr>
              <w:t xml:space="preserve">Three interviews at prearranged times of 10 – 12 minutes each, between the Lecturer and each student individually. </w:t>
            </w:r>
            <w:r w:rsidR="007220A6" w:rsidRPr="00B75182">
              <w:rPr>
                <w:rFonts w:ascii="Calibri" w:hAnsi="Calibri"/>
                <w:sz w:val="20"/>
                <w:lang w:val="en-US"/>
              </w:rPr>
              <w:t xml:space="preserve">Students </w:t>
            </w:r>
            <w:r>
              <w:rPr>
                <w:rFonts w:ascii="Calibri" w:hAnsi="Calibri"/>
                <w:sz w:val="20"/>
                <w:lang w:val="en-US"/>
              </w:rPr>
              <w:t xml:space="preserve">will be questioned about the readings set for the respective interviews, and asked to demonstrate knowledge of the contents of the respective readings as well as critical reflection on the material read. </w:t>
            </w:r>
          </w:p>
          <w:p w14:paraId="744ECAAD" w14:textId="35FA5A8D" w:rsidR="008415FB" w:rsidRPr="007220A6" w:rsidRDefault="007220A6" w:rsidP="007220A6">
            <w:pPr>
              <w:spacing w:line="240" w:lineRule="auto"/>
              <w:jc w:val="both"/>
              <w:rPr>
                <w:rFonts w:ascii="Calibri" w:hAnsi="Calibri"/>
                <w:sz w:val="24"/>
                <w:szCs w:val="24"/>
                <w:lang w:val="en-US"/>
              </w:rPr>
            </w:pPr>
            <w:r w:rsidRPr="00B75182">
              <w:rPr>
                <w:rFonts w:ascii="Calibri" w:hAnsi="Calibri"/>
                <w:sz w:val="20"/>
                <w:lang w:val="en-US"/>
              </w:rPr>
              <w:t xml:space="preserve">The </w:t>
            </w:r>
            <w:r w:rsidR="004E0005">
              <w:rPr>
                <w:rFonts w:ascii="Calibri" w:hAnsi="Calibri"/>
                <w:sz w:val="20"/>
                <w:lang w:val="en-US"/>
              </w:rPr>
              <w:t xml:space="preserve">interviews are entirely oral in nature and no work requires to be submitted. Each interview is worth up to 10% of the total assessment for the unit; thus </w:t>
            </w:r>
            <w:r w:rsidRPr="00B75182">
              <w:rPr>
                <w:rFonts w:ascii="Calibri" w:hAnsi="Calibri"/>
                <w:sz w:val="20"/>
                <w:lang w:val="en-US"/>
              </w:rPr>
              <w:t xml:space="preserve">a total of </w:t>
            </w:r>
            <w:r w:rsidR="001D2E8C">
              <w:rPr>
                <w:rFonts w:ascii="Calibri" w:hAnsi="Calibri"/>
                <w:sz w:val="20"/>
                <w:lang w:val="en-US"/>
              </w:rPr>
              <w:t>30</w:t>
            </w:r>
            <w:r w:rsidRPr="00B75182">
              <w:rPr>
                <w:rFonts w:ascii="Calibri" w:hAnsi="Calibri"/>
                <w:sz w:val="20"/>
                <w:lang w:val="en-US"/>
              </w:rPr>
              <w:t>% (</w:t>
            </w:r>
            <w:r w:rsidR="001D2E8C">
              <w:rPr>
                <w:rFonts w:ascii="Calibri" w:hAnsi="Calibri"/>
                <w:sz w:val="20"/>
                <w:lang w:val="en-US"/>
              </w:rPr>
              <w:t>3</w:t>
            </w:r>
            <w:r w:rsidRPr="00B75182">
              <w:rPr>
                <w:rFonts w:ascii="Calibri" w:hAnsi="Calibri"/>
                <w:sz w:val="20"/>
                <w:lang w:val="en-US"/>
              </w:rPr>
              <w:t xml:space="preserve"> x 1</w:t>
            </w:r>
            <w:r w:rsidR="001D2E8C">
              <w:rPr>
                <w:rFonts w:ascii="Calibri" w:hAnsi="Calibri"/>
                <w:sz w:val="20"/>
                <w:lang w:val="en-US"/>
              </w:rPr>
              <w:t>0</w:t>
            </w:r>
            <w:r w:rsidRPr="00B75182">
              <w:rPr>
                <w:rFonts w:ascii="Calibri" w:hAnsi="Calibri"/>
                <w:sz w:val="20"/>
                <w:lang w:val="en-US"/>
              </w:rPr>
              <w:t>) of the overall assessment.</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093336CB" w14:textId="77777777" w:rsidR="003D439C" w:rsidRDefault="003D439C" w:rsidP="003D439C">
            <w:pPr>
              <w:pStyle w:val="Normal1"/>
              <w:contextualSpacing w:val="0"/>
              <w:rPr>
                <w:rFonts w:ascii="Calibri" w:eastAsia="Calibri" w:hAnsi="Calibri" w:cs="Calibri"/>
                <w:b/>
                <w:sz w:val="20"/>
              </w:rPr>
            </w:pPr>
            <w:r>
              <w:rPr>
                <w:rFonts w:ascii="Calibri" w:eastAsia="Calibri" w:hAnsi="Calibri" w:cs="Calibri"/>
                <w:b/>
                <w:sz w:val="20"/>
              </w:rPr>
              <w:t>Title of Assessment</w:t>
            </w:r>
          </w:p>
          <w:p w14:paraId="40113490" w14:textId="0FC99737" w:rsidR="00213EC6" w:rsidRPr="00213EC6" w:rsidRDefault="00213EC6" w:rsidP="00213EC6">
            <w:pPr>
              <w:pStyle w:val="WP9Heading2"/>
              <w:jc w:val="both"/>
              <w:rPr>
                <w:rFonts w:ascii="Calibri" w:hAnsi="Calibri" w:cstheme="minorHAnsi"/>
                <w:b/>
                <w:bCs/>
                <w:sz w:val="20"/>
                <w:szCs w:val="20"/>
                <w:u w:val="single"/>
              </w:rPr>
            </w:pPr>
            <w:r w:rsidRPr="00213EC6">
              <w:rPr>
                <w:rFonts w:ascii="Calibri" w:hAnsi="Calibri" w:cstheme="minorHAnsi"/>
                <w:sz w:val="20"/>
                <w:szCs w:val="20"/>
                <w:lang w:val="en-AU"/>
              </w:rPr>
              <w:t>Word study</w:t>
            </w:r>
          </w:p>
          <w:p w14:paraId="1800B141" w14:textId="49999384" w:rsidR="00DF4341" w:rsidRPr="00C91F57" w:rsidRDefault="001D2E8C" w:rsidP="00A35567">
            <w:pPr>
              <w:pStyle w:val="Normal1"/>
              <w:contextualSpacing w:val="0"/>
              <w:rPr>
                <w:bCs/>
              </w:rPr>
            </w:pPr>
            <w:r>
              <w:rPr>
                <w:rFonts w:ascii="Calibri" w:eastAsia="Calibri" w:hAnsi="Calibri" w:cs="Calibri"/>
                <w:bCs/>
                <w:sz w:val="20"/>
              </w:rPr>
              <w:t>20</w:t>
            </w:r>
            <w:r w:rsidR="00DF4341" w:rsidRPr="00C91F57">
              <w:rPr>
                <w:rFonts w:ascii="Calibri" w:eastAsia="Calibri" w:hAnsi="Calibri" w:cs="Calibri"/>
                <w:bCs/>
                <w:sz w:val="20"/>
              </w:rPr>
              <w:t>%</w:t>
            </w:r>
          </w:p>
          <w:p w14:paraId="6D9CCA60" w14:textId="402C1C07" w:rsidR="00DF4341" w:rsidRPr="00C91F57" w:rsidRDefault="00627596" w:rsidP="00C91F57">
            <w:pPr>
              <w:pStyle w:val="Normal1"/>
              <w:rPr>
                <w:rFonts w:asciiTheme="minorHAnsi" w:eastAsia="Calibri" w:hAnsiTheme="minorHAnsi" w:cstheme="minorHAnsi"/>
                <w:i/>
                <w:sz w:val="20"/>
              </w:rPr>
            </w:pPr>
            <w:r>
              <w:rPr>
                <w:rFonts w:ascii="Calibri" w:eastAsia="Calibri" w:hAnsi="Calibri" w:cs="Calibri"/>
                <w:i/>
                <w:sz w:val="20"/>
              </w:rPr>
              <w:t>Due</w:t>
            </w:r>
            <w:r w:rsidRPr="00C91F57">
              <w:rPr>
                <w:rFonts w:ascii="Calibri" w:eastAsia="Calibri" w:hAnsi="Calibri" w:cs="Calibri"/>
                <w:i/>
                <w:sz w:val="20"/>
              </w:rPr>
              <w:t xml:space="preserve">: </w:t>
            </w:r>
            <w:r w:rsidR="008066A7" w:rsidRPr="00C91F57">
              <w:rPr>
                <w:rFonts w:ascii="Calibri" w:eastAsia="Calibri" w:hAnsi="Calibri" w:cs="Calibri"/>
                <w:i/>
                <w:sz w:val="20"/>
              </w:rPr>
              <w:t xml:space="preserve"> </w:t>
            </w:r>
            <w:r w:rsidR="00C91F57" w:rsidRPr="00C91F57">
              <w:rPr>
                <w:rFonts w:asciiTheme="minorHAnsi" w:eastAsia="Calibri" w:hAnsiTheme="minorHAnsi" w:cstheme="minorHAnsi"/>
                <w:i/>
                <w:sz w:val="20"/>
              </w:rPr>
              <w:t>23 August by 23:59 (AEST)</w:t>
            </w:r>
          </w:p>
          <w:p w14:paraId="330CB4D2" w14:textId="028D9134" w:rsidR="00627596" w:rsidRPr="001C7280" w:rsidRDefault="00213EC6" w:rsidP="00A35567">
            <w:pPr>
              <w:pStyle w:val="Normal1"/>
              <w:contextualSpacing w:val="0"/>
              <w:rPr>
                <w:b/>
              </w:rPr>
            </w:pPr>
            <w:r>
              <w:rPr>
                <w:rFonts w:ascii="Calibri" w:eastAsia="Calibri" w:hAnsi="Calibri" w:cs="Calibri"/>
                <w:i/>
                <w:sz w:val="20"/>
              </w:rPr>
              <w:t>1</w:t>
            </w:r>
            <w:r w:rsidR="001D2E8C">
              <w:rPr>
                <w:rFonts w:ascii="Calibri" w:eastAsia="Calibri" w:hAnsi="Calibri" w:cs="Calibri"/>
                <w:i/>
                <w:sz w:val="20"/>
              </w:rPr>
              <w:t>000</w:t>
            </w:r>
            <w:r>
              <w:rPr>
                <w:rFonts w:ascii="Calibri" w:eastAsia="Calibri" w:hAnsi="Calibri" w:cs="Calibri"/>
                <w:i/>
                <w:sz w:val="20"/>
              </w:rPr>
              <w:t xml:space="preserve"> </w:t>
            </w:r>
            <w:r w:rsidR="00627596" w:rsidRPr="00627596">
              <w:rPr>
                <w:rFonts w:ascii="Calibri" w:eastAsia="Calibri" w:hAnsi="Calibri" w:cs="Calibri"/>
                <w:i/>
                <w:sz w:val="20"/>
              </w:rPr>
              <w:t>words</w:t>
            </w:r>
          </w:p>
        </w:tc>
      </w:tr>
      <w:tr w:rsidR="00DF4341" w14:paraId="0EAD700C" w14:textId="77777777" w:rsidTr="00441872">
        <w:tc>
          <w:tcPr>
            <w:tcW w:w="10350" w:type="dxa"/>
            <w:tcMar>
              <w:top w:w="100" w:type="dxa"/>
              <w:left w:w="100" w:type="dxa"/>
              <w:bottom w:w="100" w:type="dxa"/>
              <w:right w:w="100" w:type="dxa"/>
            </w:tcMar>
            <w:vAlign w:val="center"/>
          </w:tcPr>
          <w:p w14:paraId="4C9D0B0B" w14:textId="3874F95B" w:rsidR="00DF4341" w:rsidRPr="00372A7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17CC2B7F" w14:textId="525C9B1B" w:rsidR="00DF4341" w:rsidRPr="00213EC6" w:rsidRDefault="00213EC6" w:rsidP="00A35567">
            <w:pPr>
              <w:pStyle w:val="Normal1"/>
              <w:tabs>
                <w:tab w:val="left" w:pos="284"/>
              </w:tabs>
              <w:spacing w:before="60" w:after="60"/>
              <w:contextualSpacing w:val="0"/>
              <w:rPr>
                <w:rFonts w:asciiTheme="minorHAnsi" w:hAnsiTheme="minorHAnsi" w:cstheme="minorHAnsi"/>
                <w:color w:val="auto"/>
                <w:sz w:val="20"/>
              </w:rPr>
            </w:pPr>
            <w:r w:rsidRPr="00213EC6">
              <w:rPr>
                <w:rFonts w:asciiTheme="minorHAnsi" w:hAnsiTheme="minorHAnsi" w:cstheme="minorHAnsi"/>
                <w:color w:val="auto"/>
                <w:sz w:val="20"/>
              </w:rPr>
              <w:t>Examine the Gospel of John and the Johannine Epistles to determine the frequency of “world” (</w:t>
            </w:r>
            <w:proofErr w:type="spellStart"/>
            <w:r w:rsidRPr="00213EC6">
              <w:rPr>
                <w:rFonts w:asciiTheme="minorHAnsi" w:hAnsiTheme="minorHAnsi" w:cstheme="minorHAnsi"/>
                <w:i/>
                <w:iCs/>
                <w:color w:val="auto"/>
                <w:sz w:val="20"/>
              </w:rPr>
              <w:t>kosmos</w:t>
            </w:r>
            <w:proofErr w:type="spellEnd"/>
            <w:r w:rsidRPr="00213EC6">
              <w:rPr>
                <w:rFonts w:asciiTheme="minorHAnsi" w:hAnsiTheme="minorHAnsi" w:cstheme="minorHAnsi"/>
                <w:color w:val="auto"/>
                <w:sz w:val="20"/>
              </w:rPr>
              <w:t xml:space="preserve">); identify the semantic range of the term based on these instances and discuss the </w:t>
            </w:r>
            <w:r w:rsidRPr="00213EC6">
              <w:rPr>
                <w:rFonts w:asciiTheme="minorHAnsi" w:hAnsiTheme="minorHAnsi" w:cstheme="minorHAnsi"/>
                <w:sz w:val="20"/>
              </w:rPr>
              <w:t>multivalent character and theological significance of the term.</w:t>
            </w:r>
            <w:r w:rsidRPr="00213EC6">
              <w:rPr>
                <w:rFonts w:asciiTheme="minorHAnsi" w:hAnsiTheme="minorHAnsi" w:cstheme="minorHAnsi"/>
                <w:color w:val="auto"/>
                <w:sz w:val="20"/>
              </w:rPr>
              <w:t xml:space="preserve"> </w:t>
            </w:r>
          </w:p>
        </w:tc>
      </w:tr>
      <w:tr w:rsidR="00DF4341" w14:paraId="1D210F69" w14:textId="77777777" w:rsidTr="00441872">
        <w:tc>
          <w:tcPr>
            <w:tcW w:w="10350" w:type="dxa"/>
            <w:tcMar>
              <w:top w:w="100" w:type="dxa"/>
              <w:left w:w="100" w:type="dxa"/>
              <w:bottom w:w="100" w:type="dxa"/>
              <w:right w:w="100" w:type="dxa"/>
            </w:tcMar>
          </w:tcPr>
          <w:p w14:paraId="5A75A1F7"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5D94E0B1" w14:textId="53AC42AA" w:rsidR="00DF4341" w:rsidRDefault="00213EC6" w:rsidP="003D439C">
            <w:pPr>
              <w:pStyle w:val="Normal1"/>
              <w:rPr>
                <w:rFonts w:asciiTheme="minorHAnsi" w:hAnsiTheme="minorHAnsi"/>
                <w:sz w:val="20"/>
              </w:rPr>
            </w:pPr>
            <w:proofErr w:type="spellStart"/>
            <w:r w:rsidRPr="00C91F57">
              <w:rPr>
                <w:rFonts w:asciiTheme="minorHAnsi" w:hAnsiTheme="minorHAnsi"/>
                <w:i/>
                <w:iCs/>
                <w:sz w:val="20"/>
              </w:rPr>
              <w:t>Kosmos</w:t>
            </w:r>
            <w:proofErr w:type="spellEnd"/>
            <w:r>
              <w:rPr>
                <w:rFonts w:asciiTheme="minorHAnsi" w:hAnsiTheme="minorHAnsi"/>
                <w:sz w:val="20"/>
              </w:rPr>
              <w:t xml:space="preserve"> is a key term, with a range of meanings in the Johannine corpus. Study of the use of th</w:t>
            </w:r>
            <w:r w:rsidR="00C91F57">
              <w:rPr>
                <w:rFonts w:asciiTheme="minorHAnsi" w:hAnsiTheme="minorHAnsi"/>
                <w:sz w:val="20"/>
              </w:rPr>
              <w:t>e term</w:t>
            </w:r>
            <w:r>
              <w:rPr>
                <w:rFonts w:asciiTheme="minorHAnsi" w:hAnsiTheme="minorHAnsi"/>
                <w:sz w:val="20"/>
              </w:rPr>
              <w:t xml:space="preserve"> will better acquaint students with </w:t>
            </w:r>
            <w:r w:rsidR="00C91F57">
              <w:rPr>
                <w:rFonts w:asciiTheme="minorHAnsi" w:hAnsiTheme="minorHAnsi"/>
                <w:sz w:val="20"/>
              </w:rPr>
              <w:t xml:space="preserve">the manner in which John invests words with a range of meanings </w:t>
            </w:r>
            <w:proofErr w:type="gramStart"/>
            <w:r w:rsidR="00C91F57">
              <w:rPr>
                <w:rFonts w:asciiTheme="minorHAnsi" w:hAnsiTheme="minorHAnsi"/>
                <w:sz w:val="20"/>
              </w:rPr>
              <w:t>and  theological</w:t>
            </w:r>
            <w:proofErr w:type="gramEnd"/>
            <w:r w:rsidR="00C91F57">
              <w:rPr>
                <w:rFonts w:asciiTheme="minorHAnsi" w:hAnsiTheme="minorHAnsi"/>
                <w:sz w:val="20"/>
              </w:rPr>
              <w:t xml:space="preserve"> implications. The task will help develop awareness of the semantic range of terms and </w:t>
            </w:r>
            <w:r w:rsidR="00187412">
              <w:rPr>
                <w:rFonts w:asciiTheme="minorHAnsi" w:hAnsiTheme="minorHAnsi"/>
                <w:sz w:val="20"/>
              </w:rPr>
              <w:t>an appreciation that</w:t>
            </w:r>
            <w:r w:rsidR="00C91F57">
              <w:rPr>
                <w:rFonts w:asciiTheme="minorHAnsi" w:hAnsiTheme="minorHAnsi"/>
                <w:sz w:val="20"/>
              </w:rPr>
              <w:t xml:space="preserve"> lexical </w:t>
            </w:r>
            <w:r w:rsidR="00187412">
              <w:rPr>
                <w:rFonts w:asciiTheme="minorHAnsi" w:hAnsiTheme="minorHAnsi"/>
                <w:sz w:val="20"/>
              </w:rPr>
              <w:t>definition</w:t>
            </w:r>
            <w:r w:rsidR="00C91F57">
              <w:rPr>
                <w:rFonts w:asciiTheme="minorHAnsi" w:hAnsiTheme="minorHAnsi"/>
                <w:sz w:val="20"/>
              </w:rPr>
              <w:t xml:space="preserve"> is shaped by context.</w:t>
            </w:r>
          </w:p>
          <w:p w14:paraId="490342A8" w14:textId="6BD21A67" w:rsidR="00187412" w:rsidRPr="0047084B" w:rsidRDefault="00187412" w:rsidP="003D439C">
            <w:pPr>
              <w:pStyle w:val="Normal1"/>
              <w:rPr>
                <w:rFonts w:asciiTheme="minorHAnsi" w:hAnsiTheme="minorHAnsi"/>
                <w:sz w:val="20"/>
              </w:rPr>
            </w:pPr>
            <w:r>
              <w:rPr>
                <w:rFonts w:asciiTheme="minorHAnsi" w:hAnsiTheme="minorHAnsi" w:cstheme="minorHAnsi"/>
                <w:color w:val="auto"/>
                <w:sz w:val="20"/>
              </w:rPr>
              <w:t>Students must</w:t>
            </w:r>
            <w:r w:rsidRPr="005C2F26">
              <w:rPr>
                <w:rFonts w:asciiTheme="minorHAnsi" w:hAnsiTheme="minorHAnsi" w:cstheme="minorHAnsi"/>
                <w:color w:val="auto"/>
                <w:sz w:val="20"/>
              </w:rPr>
              <w:t xml:space="preserve"> consult and interact with a representative range of the relevant literature, including the use </w:t>
            </w:r>
            <w:r w:rsidRPr="005C2F26">
              <w:rPr>
                <w:rFonts w:asciiTheme="minorHAnsi" w:hAnsiTheme="minorHAnsi" w:cstheme="minorHAnsi"/>
                <w:color w:val="auto"/>
                <w:sz w:val="20"/>
                <w:u w:val="single"/>
              </w:rPr>
              <w:t>of at least</w:t>
            </w:r>
            <w:r w:rsidRPr="005C2F26">
              <w:rPr>
                <w:rFonts w:asciiTheme="minorHAnsi" w:hAnsiTheme="minorHAnsi" w:cstheme="minorHAnsi"/>
                <w:color w:val="auto"/>
                <w:sz w:val="20"/>
              </w:rPr>
              <w:t xml:space="preserve"> three commentaries</w:t>
            </w:r>
            <w:r>
              <w:rPr>
                <w:rFonts w:asciiTheme="minorHAnsi" w:hAnsiTheme="minorHAnsi" w:cstheme="minorHAnsi"/>
                <w:color w:val="auto"/>
                <w:sz w:val="20"/>
              </w:rPr>
              <w:t xml:space="preserve"> </w:t>
            </w:r>
            <w:r w:rsidRPr="005C2F26">
              <w:rPr>
                <w:rFonts w:asciiTheme="minorHAnsi" w:hAnsiTheme="minorHAnsi" w:cstheme="minorHAnsi"/>
                <w:color w:val="auto"/>
                <w:sz w:val="20"/>
              </w:rPr>
              <w:t xml:space="preserve">(on Gospel of John and </w:t>
            </w:r>
            <w:r>
              <w:rPr>
                <w:rFonts w:asciiTheme="minorHAnsi" w:hAnsiTheme="minorHAnsi" w:cstheme="minorHAnsi"/>
                <w:color w:val="auto"/>
                <w:sz w:val="20"/>
              </w:rPr>
              <w:t>1</w:t>
            </w:r>
            <w:r w:rsidRPr="005C2F26">
              <w:rPr>
                <w:rFonts w:asciiTheme="minorHAnsi" w:hAnsiTheme="minorHAnsi" w:cstheme="minorHAnsi"/>
                <w:color w:val="auto"/>
                <w:sz w:val="20"/>
              </w:rPr>
              <w:t xml:space="preserve">John), and </w:t>
            </w:r>
            <w:r>
              <w:rPr>
                <w:rFonts w:asciiTheme="minorHAnsi" w:hAnsiTheme="minorHAnsi" w:cstheme="minorHAnsi"/>
                <w:color w:val="auto"/>
                <w:sz w:val="20"/>
              </w:rPr>
              <w:t>three</w:t>
            </w:r>
            <w:r w:rsidRPr="005C2F26">
              <w:rPr>
                <w:rFonts w:asciiTheme="minorHAnsi" w:hAnsiTheme="minorHAnsi" w:cstheme="minorHAnsi"/>
                <w:color w:val="auto"/>
                <w:sz w:val="20"/>
              </w:rPr>
              <w:t xml:space="preserve"> items comprising monographs, and/or essays and/or journal articles</w:t>
            </w:r>
            <w:r>
              <w:rPr>
                <w:rFonts w:asciiTheme="minorHAnsi" w:hAnsiTheme="minorHAnsi" w:cstheme="minorHAnsi"/>
                <w:color w:val="auto"/>
                <w:sz w:val="20"/>
              </w:rPr>
              <w:t>.</w:t>
            </w: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24C2AE0B"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 xml:space="preserve">ASSESSMENT TASK </w:t>
            </w:r>
            <w:r w:rsidR="00187412">
              <w:rPr>
                <w:rFonts w:ascii="Calibri" w:eastAsia="Calibri" w:hAnsi="Calibri" w:cs="Calibri"/>
                <w:b/>
                <w:sz w:val="20"/>
              </w:rPr>
              <w:t>3</w:t>
            </w:r>
          </w:p>
          <w:p w14:paraId="03156048" w14:textId="24379AFF" w:rsidR="009A1C3C" w:rsidRPr="001C7280" w:rsidRDefault="00F735A6" w:rsidP="009A1C3C">
            <w:pPr>
              <w:pStyle w:val="Normal1"/>
              <w:contextualSpacing w:val="0"/>
              <w:rPr>
                <w:rFonts w:ascii="Calibri" w:eastAsia="Calibri" w:hAnsi="Calibri" w:cs="Calibri"/>
                <w:b/>
                <w:sz w:val="20"/>
              </w:rPr>
            </w:pPr>
            <w:r w:rsidRPr="00A63D9A">
              <w:rPr>
                <w:rFonts w:ascii="Calibri" w:eastAsia="Calibri" w:hAnsi="Calibri" w:cs="Calibri"/>
                <w:bCs/>
                <w:sz w:val="20"/>
              </w:rPr>
              <w:t>Major Essay</w:t>
            </w:r>
            <w:r w:rsidR="005C2F26" w:rsidRPr="00A63D9A">
              <w:rPr>
                <w:rFonts w:ascii="Calibri" w:eastAsia="Calibri" w:hAnsi="Calibri" w:cs="Calibri"/>
                <w:bCs/>
                <w:sz w:val="20"/>
              </w:rPr>
              <w:t>:</w:t>
            </w:r>
            <w:r w:rsidR="005C2F26">
              <w:rPr>
                <w:rFonts w:ascii="Calibri" w:eastAsia="Calibri" w:hAnsi="Calibri" w:cs="Calibri"/>
                <w:b/>
                <w:sz w:val="20"/>
              </w:rPr>
              <w:t xml:space="preserve"> </w:t>
            </w:r>
            <w:r w:rsidR="005C2F26" w:rsidRPr="005C2F26">
              <w:rPr>
                <w:rFonts w:ascii="Calibri" w:eastAsia="Calibri" w:hAnsi="Calibri" w:cs="Calibri"/>
                <w:bCs/>
                <w:sz w:val="20"/>
              </w:rPr>
              <w:t xml:space="preserve">What is the significance </w:t>
            </w:r>
            <w:proofErr w:type="gramStart"/>
            <w:r w:rsidR="005C2F26" w:rsidRPr="005C2F26">
              <w:rPr>
                <w:rFonts w:ascii="Calibri" w:eastAsia="Calibri" w:hAnsi="Calibri" w:cs="Calibri"/>
                <w:bCs/>
                <w:sz w:val="20"/>
              </w:rPr>
              <w:t>of  “</w:t>
            </w:r>
            <w:proofErr w:type="gramEnd"/>
            <w:r w:rsidR="005C2F26" w:rsidRPr="005C2F26">
              <w:rPr>
                <w:rFonts w:ascii="Calibri" w:eastAsia="Calibri" w:hAnsi="Calibri" w:cs="Calibri"/>
                <w:bCs/>
                <w:sz w:val="20"/>
              </w:rPr>
              <w:t>abide” in 1 John?</w:t>
            </w:r>
            <w:r w:rsidR="005C2F26">
              <w:rPr>
                <w:rFonts w:ascii="Calibri" w:eastAsia="Calibri" w:hAnsi="Calibri" w:cs="Calibri"/>
                <w:b/>
                <w:sz w:val="20"/>
              </w:rPr>
              <w:t xml:space="preserve"> </w:t>
            </w:r>
          </w:p>
          <w:p w14:paraId="1E64FE4C" w14:textId="2F06E3F9" w:rsidR="009A1C3C" w:rsidRPr="001D2E8C" w:rsidRDefault="001D2E8C" w:rsidP="00A35567">
            <w:pPr>
              <w:pStyle w:val="Normal1"/>
              <w:contextualSpacing w:val="0"/>
              <w:rPr>
                <w:rFonts w:ascii="Calibri" w:eastAsia="Calibri" w:hAnsi="Calibri" w:cs="Calibri"/>
                <w:bCs/>
                <w:sz w:val="20"/>
              </w:rPr>
            </w:pPr>
            <w:r w:rsidRPr="001D2E8C">
              <w:rPr>
                <w:rFonts w:ascii="Calibri" w:eastAsia="Calibri" w:hAnsi="Calibri" w:cs="Calibri"/>
                <w:bCs/>
                <w:sz w:val="20"/>
              </w:rPr>
              <w:t>5</w:t>
            </w:r>
            <w:r w:rsidR="00A63D9A">
              <w:rPr>
                <w:rFonts w:ascii="Calibri" w:eastAsia="Calibri" w:hAnsi="Calibri" w:cs="Calibri"/>
                <w:bCs/>
                <w:sz w:val="20"/>
              </w:rPr>
              <w:t>0</w:t>
            </w:r>
            <w:r w:rsidR="009A1C3C" w:rsidRPr="001D2E8C">
              <w:rPr>
                <w:rFonts w:ascii="Calibri" w:eastAsia="Calibri" w:hAnsi="Calibri" w:cs="Calibri"/>
                <w:bCs/>
                <w:sz w:val="20"/>
              </w:rPr>
              <w:t>%</w:t>
            </w:r>
          </w:p>
          <w:p w14:paraId="28E2F358" w14:textId="1BADCF48" w:rsidR="00DF4341" w:rsidRPr="00627596" w:rsidRDefault="00627596" w:rsidP="00A35567">
            <w:pPr>
              <w:pStyle w:val="Normal1"/>
              <w:contextualSpacing w:val="0"/>
              <w:rPr>
                <w:rFonts w:ascii="Calibri" w:eastAsia="Calibri" w:hAnsi="Calibri" w:cs="Calibri"/>
                <w:i/>
                <w:sz w:val="20"/>
              </w:rPr>
            </w:pPr>
            <w:r w:rsidRPr="00627596">
              <w:rPr>
                <w:rFonts w:ascii="Calibri" w:eastAsia="Calibri" w:hAnsi="Calibri" w:cs="Calibri"/>
                <w:i/>
                <w:sz w:val="20"/>
              </w:rPr>
              <w:t xml:space="preserve">Due:  </w:t>
            </w:r>
            <w:r w:rsidR="008066A7">
              <w:rPr>
                <w:rFonts w:ascii="Calibri" w:eastAsia="Calibri" w:hAnsi="Calibri" w:cs="Calibri"/>
                <w:i/>
                <w:sz w:val="20"/>
              </w:rPr>
              <w:t xml:space="preserve"> </w:t>
            </w:r>
            <w:r w:rsidR="005050D5">
              <w:rPr>
                <w:rFonts w:ascii="Calibri" w:eastAsia="Calibri" w:hAnsi="Calibri" w:cs="Calibri"/>
                <w:i/>
                <w:sz w:val="20"/>
              </w:rPr>
              <w:t>Thursday 31 October at 23:59 (AEST)</w:t>
            </w:r>
          </w:p>
          <w:p w14:paraId="259E3B4E" w14:textId="31A01E4F" w:rsidR="00627596" w:rsidRPr="001C7280" w:rsidRDefault="00627596" w:rsidP="00A35567">
            <w:pPr>
              <w:pStyle w:val="Normal1"/>
              <w:contextualSpacing w:val="0"/>
              <w:rPr>
                <w:b/>
              </w:rPr>
            </w:pPr>
            <w:r w:rsidRPr="00627596">
              <w:rPr>
                <w:rFonts w:ascii="Calibri" w:eastAsia="Calibri" w:hAnsi="Calibri" w:cs="Calibri"/>
                <w:i/>
                <w:sz w:val="20"/>
              </w:rPr>
              <w:t xml:space="preserve"> </w:t>
            </w:r>
            <w:r w:rsidR="005C2F26" w:rsidRPr="005C2F26">
              <w:rPr>
                <w:rFonts w:ascii="Calibri" w:eastAsia="Calibri" w:hAnsi="Calibri" w:cs="Calibri"/>
                <w:iCs/>
                <w:sz w:val="20"/>
              </w:rPr>
              <w:t>2</w:t>
            </w:r>
            <w:r w:rsidR="001D2E8C">
              <w:rPr>
                <w:rFonts w:ascii="Calibri" w:eastAsia="Calibri" w:hAnsi="Calibri" w:cs="Calibri"/>
                <w:iCs/>
                <w:sz w:val="20"/>
              </w:rPr>
              <w:t>000</w:t>
            </w:r>
            <w:r w:rsidR="005C2F26">
              <w:rPr>
                <w:rFonts w:ascii="Calibri" w:eastAsia="Calibri" w:hAnsi="Calibri" w:cs="Calibri"/>
                <w:i/>
                <w:sz w:val="20"/>
              </w:rPr>
              <w:t xml:space="preserve"> </w:t>
            </w:r>
            <w:r w:rsidRPr="00627596">
              <w:rPr>
                <w:rFonts w:ascii="Calibri" w:eastAsia="Calibri" w:hAnsi="Calibri" w:cs="Calibri"/>
                <w:i/>
                <w:sz w:val="20"/>
              </w:rPr>
              <w:t>words</w:t>
            </w:r>
          </w:p>
        </w:tc>
      </w:tr>
      <w:tr w:rsidR="00DF4341" w14:paraId="5B7F1A05" w14:textId="77777777" w:rsidTr="00441872">
        <w:tc>
          <w:tcPr>
            <w:tcW w:w="10350" w:type="dxa"/>
            <w:tcMar>
              <w:top w:w="100" w:type="dxa"/>
              <w:left w:w="100" w:type="dxa"/>
              <w:bottom w:w="100" w:type="dxa"/>
              <w:right w:w="100" w:type="dxa"/>
            </w:tcMar>
            <w:vAlign w:val="center"/>
          </w:tcPr>
          <w:p w14:paraId="754B1BC7" w14:textId="625A2CC9" w:rsidR="00DF4341" w:rsidRPr="005C2F26" w:rsidRDefault="006B3383" w:rsidP="00DD7B00">
            <w:pPr>
              <w:pStyle w:val="Normal1"/>
              <w:tabs>
                <w:tab w:val="left" w:pos="284"/>
              </w:tabs>
              <w:spacing w:before="60" w:after="60" w:line="240" w:lineRule="auto"/>
              <w:contextualSpacing w:val="0"/>
              <w:rPr>
                <w:rFonts w:asciiTheme="minorHAnsi" w:eastAsia="Calibri" w:hAnsiTheme="minorHAnsi" w:cstheme="minorHAnsi"/>
                <w:b/>
                <w:color w:val="auto"/>
                <w:sz w:val="20"/>
              </w:rPr>
            </w:pPr>
            <w:r w:rsidRPr="005C2F26">
              <w:rPr>
                <w:rFonts w:asciiTheme="minorHAnsi" w:eastAsia="Calibri" w:hAnsiTheme="minorHAnsi" w:cstheme="minorHAnsi"/>
                <w:b/>
                <w:color w:val="auto"/>
                <w:sz w:val="20"/>
              </w:rPr>
              <w:t>I</w:t>
            </w:r>
            <w:r w:rsidR="00DF4341" w:rsidRPr="005C2F26">
              <w:rPr>
                <w:rFonts w:asciiTheme="minorHAnsi" w:eastAsia="Calibri" w:hAnsiTheme="minorHAnsi" w:cstheme="minorHAnsi"/>
                <w:b/>
                <w:color w:val="auto"/>
                <w:sz w:val="20"/>
              </w:rPr>
              <w:t>nstructions</w:t>
            </w:r>
          </w:p>
          <w:p w14:paraId="5596BBB7" w14:textId="72171564" w:rsidR="00304645" w:rsidRPr="005C2F26" w:rsidRDefault="00C91109" w:rsidP="00DD7B00">
            <w:pPr>
              <w:pStyle w:val="Normal1"/>
              <w:tabs>
                <w:tab w:val="left" w:pos="284"/>
              </w:tabs>
              <w:spacing w:before="60" w:after="60" w:line="240" w:lineRule="auto"/>
              <w:contextualSpacing w:val="0"/>
              <w:rPr>
                <w:rFonts w:asciiTheme="minorHAnsi" w:hAnsiTheme="minorHAnsi" w:cstheme="minorHAnsi"/>
                <w:color w:val="auto"/>
                <w:sz w:val="20"/>
              </w:rPr>
            </w:pPr>
            <w:r w:rsidRPr="005C2F26">
              <w:rPr>
                <w:rFonts w:asciiTheme="minorHAnsi" w:hAnsiTheme="minorHAnsi" w:cstheme="minorHAnsi"/>
                <w:color w:val="auto"/>
                <w:sz w:val="20"/>
              </w:rPr>
              <w:t xml:space="preserve">The term “abide” </w:t>
            </w:r>
            <w:r w:rsidR="005C2F26">
              <w:rPr>
                <w:rFonts w:asciiTheme="minorHAnsi" w:hAnsiTheme="minorHAnsi" w:cstheme="minorHAnsi"/>
                <w:color w:val="auto"/>
                <w:sz w:val="20"/>
              </w:rPr>
              <w:t>(</w:t>
            </w:r>
            <w:proofErr w:type="spellStart"/>
            <w:r w:rsidR="005C2F26" w:rsidRPr="005C2F26">
              <w:rPr>
                <w:rFonts w:asciiTheme="minorHAnsi" w:hAnsiTheme="minorHAnsi" w:cstheme="minorHAnsi"/>
                <w:i/>
                <w:iCs/>
                <w:color w:val="auto"/>
                <w:sz w:val="20"/>
              </w:rPr>
              <w:t>menō</w:t>
            </w:r>
            <w:proofErr w:type="spellEnd"/>
            <w:r w:rsidR="005C2F26">
              <w:rPr>
                <w:rFonts w:asciiTheme="minorHAnsi" w:hAnsiTheme="minorHAnsi" w:cstheme="minorHAnsi"/>
                <w:color w:val="auto"/>
                <w:sz w:val="20"/>
              </w:rPr>
              <w:t xml:space="preserve"> </w:t>
            </w:r>
            <w:r w:rsidR="005050D5">
              <w:rPr>
                <w:rFonts w:asciiTheme="minorHAnsi" w:hAnsiTheme="minorHAnsi" w:cstheme="minorHAnsi"/>
                <w:color w:val="auto"/>
                <w:sz w:val="20"/>
              </w:rPr>
              <w:t>“</w:t>
            </w:r>
            <w:r w:rsidR="005C2F26">
              <w:rPr>
                <w:rFonts w:asciiTheme="minorHAnsi" w:hAnsiTheme="minorHAnsi" w:cstheme="minorHAnsi"/>
                <w:color w:val="auto"/>
                <w:sz w:val="20"/>
              </w:rPr>
              <w:t xml:space="preserve">to abide, stay, indwell,”) </w:t>
            </w:r>
            <w:r w:rsidRPr="005C2F26">
              <w:rPr>
                <w:rFonts w:asciiTheme="minorHAnsi" w:hAnsiTheme="minorHAnsi" w:cstheme="minorHAnsi"/>
                <w:color w:val="auto"/>
                <w:sz w:val="20"/>
              </w:rPr>
              <w:t xml:space="preserve">appears twelve </w:t>
            </w:r>
            <w:proofErr w:type="gramStart"/>
            <w:r w:rsidRPr="005C2F26">
              <w:rPr>
                <w:rFonts w:asciiTheme="minorHAnsi" w:hAnsiTheme="minorHAnsi" w:cstheme="minorHAnsi"/>
                <w:color w:val="auto"/>
                <w:sz w:val="20"/>
              </w:rPr>
              <w:t>times  in</w:t>
            </w:r>
            <w:proofErr w:type="gramEnd"/>
            <w:r w:rsidRPr="005C2F26">
              <w:rPr>
                <w:rFonts w:asciiTheme="minorHAnsi" w:hAnsiTheme="minorHAnsi" w:cstheme="minorHAnsi"/>
                <w:color w:val="auto"/>
                <w:sz w:val="20"/>
              </w:rPr>
              <w:t xml:space="preserve"> </w:t>
            </w:r>
            <w:r w:rsidR="00F735A6" w:rsidRPr="005C2F26">
              <w:rPr>
                <w:rFonts w:asciiTheme="minorHAnsi" w:hAnsiTheme="minorHAnsi" w:cstheme="minorHAnsi"/>
                <w:color w:val="auto"/>
                <w:sz w:val="20"/>
              </w:rPr>
              <w:t>1 John</w:t>
            </w:r>
            <w:r w:rsidRPr="005C2F26">
              <w:rPr>
                <w:rFonts w:asciiTheme="minorHAnsi" w:hAnsiTheme="minorHAnsi" w:cstheme="minorHAnsi"/>
                <w:color w:val="auto"/>
                <w:sz w:val="20"/>
              </w:rPr>
              <w:t xml:space="preserve">. </w:t>
            </w:r>
            <w:r w:rsidR="00C943F5">
              <w:rPr>
                <w:rFonts w:asciiTheme="minorHAnsi" w:hAnsiTheme="minorHAnsi" w:cstheme="minorHAnsi"/>
                <w:color w:val="auto"/>
                <w:sz w:val="20"/>
              </w:rPr>
              <w:t>Discuss w</w:t>
            </w:r>
            <w:r w:rsidRPr="005C2F26">
              <w:rPr>
                <w:rFonts w:asciiTheme="minorHAnsi" w:hAnsiTheme="minorHAnsi" w:cstheme="minorHAnsi"/>
                <w:color w:val="auto"/>
                <w:sz w:val="20"/>
              </w:rPr>
              <w:t>ho and</w:t>
            </w:r>
            <w:r w:rsidR="00C943F5">
              <w:rPr>
                <w:rFonts w:asciiTheme="minorHAnsi" w:hAnsiTheme="minorHAnsi" w:cstheme="minorHAnsi"/>
                <w:color w:val="auto"/>
                <w:sz w:val="20"/>
              </w:rPr>
              <w:t>/or</w:t>
            </w:r>
            <w:r w:rsidRPr="005C2F26">
              <w:rPr>
                <w:rFonts w:asciiTheme="minorHAnsi" w:hAnsiTheme="minorHAnsi" w:cstheme="minorHAnsi"/>
                <w:color w:val="auto"/>
                <w:sz w:val="20"/>
              </w:rPr>
              <w:t xml:space="preserve"> what “abides” in the</w:t>
            </w:r>
            <w:r w:rsidR="00C177A4" w:rsidRPr="005C2F26">
              <w:rPr>
                <w:rFonts w:asciiTheme="minorHAnsi" w:hAnsiTheme="minorHAnsi" w:cstheme="minorHAnsi"/>
                <w:color w:val="auto"/>
                <w:sz w:val="20"/>
              </w:rPr>
              <w:t>se instance</w:t>
            </w:r>
            <w:r w:rsidR="00C943F5">
              <w:rPr>
                <w:rFonts w:asciiTheme="minorHAnsi" w:hAnsiTheme="minorHAnsi" w:cstheme="minorHAnsi"/>
                <w:color w:val="auto"/>
                <w:sz w:val="20"/>
              </w:rPr>
              <w:t>s, and explain the</w:t>
            </w:r>
            <w:r w:rsidRPr="005C2F26">
              <w:rPr>
                <w:rFonts w:asciiTheme="minorHAnsi" w:hAnsiTheme="minorHAnsi" w:cstheme="minorHAnsi"/>
                <w:color w:val="auto"/>
                <w:sz w:val="20"/>
              </w:rPr>
              <w:t xml:space="preserve"> theological significance of these “</w:t>
            </w:r>
            <w:proofErr w:type="spellStart"/>
            <w:r w:rsidRPr="005C2F26">
              <w:rPr>
                <w:rFonts w:asciiTheme="minorHAnsi" w:hAnsiTheme="minorHAnsi" w:cstheme="minorHAnsi"/>
                <w:color w:val="auto"/>
                <w:sz w:val="20"/>
              </w:rPr>
              <w:t>abidings</w:t>
            </w:r>
            <w:proofErr w:type="spellEnd"/>
            <w:r w:rsidR="00C943F5">
              <w:rPr>
                <w:rFonts w:asciiTheme="minorHAnsi" w:hAnsiTheme="minorHAnsi" w:cstheme="minorHAnsi"/>
                <w:color w:val="auto"/>
                <w:sz w:val="20"/>
              </w:rPr>
              <w:t>.</w:t>
            </w:r>
            <w:r w:rsidRPr="005C2F26">
              <w:rPr>
                <w:rFonts w:asciiTheme="minorHAnsi" w:hAnsiTheme="minorHAnsi" w:cstheme="minorHAnsi"/>
                <w:color w:val="auto"/>
                <w:sz w:val="20"/>
              </w:rPr>
              <w:t xml:space="preserve">” </w:t>
            </w:r>
            <w:r w:rsidR="00C943F5">
              <w:rPr>
                <w:rFonts w:asciiTheme="minorHAnsi" w:hAnsiTheme="minorHAnsi" w:cstheme="minorHAnsi"/>
                <w:color w:val="auto"/>
                <w:sz w:val="20"/>
              </w:rPr>
              <w:t>Note</w:t>
            </w:r>
            <w:r w:rsidRPr="005C2F26">
              <w:rPr>
                <w:rFonts w:asciiTheme="minorHAnsi" w:hAnsiTheme="minorHAnsi" w:cstheme="minorHAnsi"/>
                <w:color w:val="auto"/>
                <w:sz w:val="20"/>
              </w:rPr>
              <w:t xml:space="preserve"> how the instances of “abide” in 1 John </w:t>
            </w:r>
            <w:r w:rsidR="00C177A4" w:rsidRPr="005C2F26">
              <w:rPr>
                <w:rFonts w:asciiTheme="minorHAnsi" w:hAnsiTheme="minorHAnsi" w:cstheme="minorHAnsi"/>
                <w:color w:val="auto"/>
                <w:sz w:val="20"/>
              </w:rPr>
              <w:lastRenderedPageBreak/>
              <w:t xml:space="preserve">may </w:t>
            </w:r>
            <w:r w:rsidRPr="005C2F26">
              <w:rPr>
                <w:rFonts w:asciiTheme="minorHAnsi" w:hAnsiTheme="minorHAnsi" w:cstheme="minorHAnsi"/>
                <w:color w:val="auto"/>
                <w:sz w:val="20"/>
              </w:rPr>
              <w:t>relate to the use of “abide</w:t>
            </w:r>
            <w:r w:rsidR="00343F5D">
              <w:rPr>
                <w:rFonts w:asciiTheme="minorHAnsi" w:hAnsiTheme="minorHAnsi" w:cstheme="minorHAnsi"/>
                <w:color w:val="auto"/>
                <w:sz w:val="20"/>
              </w:rPr>
              <w:t>,</w:t>
            </w:r>
            <w:r w:rsidRPr="005C2F26">
              <w:rPr>
                <w:rFonts w:asciiTheme="minorHAnsi" w:hAnsiTheme="minorHAnsi" w:cstheme="minorHAnsi"/>
                <w:color w:val="auto"/>
                <w:sz w:val="20"/>
              </w:rPr>
              <w:t xml:space="preserve">” </w:t>
            </w:r>
            <w:r w:rsidR="00343F5D">
              <w:rPr>
                <w:rFonts w:asciiTheme="minorHAnsi" w:hAnsiTheme="minorHAnsi" w:cstheme="minorHAnsi"/>
                <w:color w:val="auto"/>
                <w:sz w:val="20"/>
              </w:rPr>
              <w:t xml:space="preserve">and the concept of “abiding,” </w:t>
            </w:r>
            <w:r w:rsidRPr="005C2F26">
              <w:rPr>
                <w:rFonts w:asciiTheme="minorHAnsi" w:hAnsiTheme="minorHAnsi" w:cstheme="minorHAnsi"/>
                <w:color w:val="auto"/>
                <w:sz w:val="20"/>
              </w:rPr>
              <w:t>in the Gospel of John.</w:t>
            </w:r>
            <w:r w:rsidR="00D31E20">
              <w:rPr>
                <w:rFonts w:asciiTheme="minorHAnsi" w:hAnsiTheme="minorHAnsi" w:cstheme="minorHAnsi"/>
                <w:color w:val="auto"/>
                <w:sz w:val="20"/>
              </w:rPr>
              <w:t xml:space="preserve"> </w:t>
            </w:r>
            <w:r w:rsidR="00C943F5">
              <w:rPr>
                <w:rFonts w:asciiTheme="minorHAnsi" w:hAnsiTheme="minorHAnsi" w:cstheme="minorHAnsi"/>
                <w:color w:val="auto"/>
                <w:sz w:val="20"/>
              </w:rPr>
              <w:t xml:space="preserve">Also, </w:t>
            </w:r>
            <w:r w:rsidR="00D31E20">
              <w:rPr>
                <w:rFonts w:asciiTheme="minorHAnsi" w:hAnsiTheme="minorHAnsi" w:cstheme="minorHAnsi"/>
                <w:color w:val="auto"/>
                <w:sz w:val="20"/>
              </w:rPr>
              <w:t xml:space="preserve">include </w:t>
            </w:r>
            <w:r w:rsidR="008D14E8">
              <w:rPr>
                <w:rFonts w:asciiTheme="minorHAnsi" w:hAnsiTheme="minorHAnsi" w:cstheme="minorHAnsi"/>
                <w:color w:val="auto"/>
                <w:sz w:val="20"/>
              </w:rPr>
              <w:t xml:space="preserve">critical </w:t>
            </w:r>
            <w:r w:rsidR="00D31E20">
              <w:rPr>
                <w:rFonts w:asciiTheme="minorHAnsi" w:hAnsiTheme="minorHAnsi" w:cstheme="minorHAnsi"/>
                <w:color w:val="auto"/>
                <w:sz w:val="20"/>
              </w:rPr>
              <w:t>reflection on</w:t>
            </w:r>
            <w:r w:rsidR="005D1474">
              <w:rPr>
                <w:rFonts w:asciiTheme="minorHAnsi" w:hAnsiTheme="minorHAnsi" w:cstheme="minorHAnsi"/>
                <w:color w:val="auto"/>
                <w:sz w:val="20"/>
              </w:rPr>
              <w:t xml:space="preserve"> </w:t>
            </w:r>
            <w:r w:rsidR="008D14E8">
              <w:rPr>
                <w:rFonts w:asciiTheme="minorHAnsi" w:hAnsiTheme="minorHAnsi" w:cstheme="minorHAnsi"/>
                <w:color w:val="auto"/>
                <w:sz w:val="20"/>
              </w:rPr>
              <w:t xml:space="preserve">the possible </w:t>
            </w:r>
            <w:r w:rsidR="005D1474">
              <w:rPr>
                <w:rFonts w:asciiTheme="minorHAnsi" w:hAnsiTheme="minorHAnsi" w:cstheme="minorHAnsi"/>
                <w:color w:val="auto"/>
                <w:sz w:val="20"/>
              </w:rPr>
              <w:t>contemporary missional application</w:t>
            </w:r>
            <w:r w:rsidR="00323C87">
              <w:rPr>
                <w:rFonts w:asciiTheme="minorHAnsi" w:hAnsiTheme="minorHAnsi" w:cstheme="minorHAnsi"/>
                <w:color w:val="auto"/>
                <w:sz w:val="20"/>
              </w:rPr>
              <w:t>s</w:t>
            </w:r>
            <w:r w:rsidR="005D1474">
              <w:rPr>
                <w:rFonts w:asciiTheme="minorHAnsi" w:hAnsiTheme="minorHAnsi" w:cstheme="minorHAnsi"/>
                <w:color w:val="auto"/>
                <w:sz w:val="20"/>
              </w:rPr>
              <w:t xml:space="preserve"> </w:t>
            </w:r>
            <w:r w:rsidR="008B4A86">
              <w:rPr>
                <w:rFonts w:asciiTheme="minorHAnsi" w:hAnsiTheme="minorHAnsi" w:cstheme="minorHAnsi"/>
                <w:color w:val="auto"/>
                <w:sz w:val="20"/>
              </w:rPr>
              <w:t>of “abiding” and participation.</w:t>
            </w:r>
          </w:p>
          <w:p w14:paraId="4554A65D" w14:textId="5795C088" w:rsidR="00C177A4" w:rsidRPr="000D478B" w:rsidRDefault="00C177A4" w:rsidP="000D478B">
            <w:pPr>
              <w:spacing w:before="60" w:after="60" w:line="240" w:lineRule="auto"/>
              <w:jc w:val="both"/>
              <w:rPr>
                <w:rFonts w:asciiTheme="minorHAnsi" w:hAnsiTheme="minorHAnsi" w:cstheme="minorHAnsi"/>
                <w:sz w:val="20"/>
              </w:rPr>
            </w:pPr>
            <w:r w:rsidRPr="005C2F26">
              <w:rPr>
                <w:rFonts w:asciiTheme="minorHAnsi" w:hAnsiTheme="minorHAnsi" w:cstheme="minorHAnsi"/>
                <w:color w:val="auto"/>
                <w:sz w:val="20"/>
              </w:rPr>
              <w:t xml:space="preserve">You are expected to consult and interact with a representative range of the relevant literature, including the use </w:t>
            </w:r>
            <w:r w:rsidRPr="005C2F26">
              <w:rPr>
                <w:rFonts w:asciiTheme="minorHAnsi" w:hAnsiTheme="minorHAnsi" w:cstheme="minorHAnsi"/>
                <w:color w:val="auto"/>
                <w:sz w:val="20"/>
                <w:u w:val="single"/>
              </w:rPr>
              <w:t>of at least</w:t>
            </w:r>
            <w:r w:rsidRPr="005C2F26">
              <w:rPr>
                <w:rFonts w:asciiTheme="minorHAnsi" w:hAnsiTheme="minorHAnsi" w:cstheme="minorHAnsi"/>
                <w:color w:val="auto"/>
                <w:sz w:val="20"/>
              </w:rPr>
              <w:t xml:space="preserve"> </w:t>
            </w:r>
            <w:r w:rsidRPr="0027326E">
              <w:rPr>
                <w:rFonts w:asciiTheme="minorHAnsi" w:hAnsiTheme="minorHAnsi" w:cstheme="minorHAnsi"/>
                <w:b/>
                <w:bCs/>
                <w:color w:val="auto"/>
                <w:sz w:val="20"/>
              </w:rPr>
              <w:t>three</w:t>
            </w:r>
            <w:r w:rsidRPr="005C2F26">
              <w:rPr>
                <w:rFonts w:asciiTheme="minorHAnsi" w:hAnsiTheme="minorHAnsi" w:cstheme="minorHAnsi"/>
                <w:color w:val="auto"/>
                <w:sz w:val="20"/>
              </w:rPr>
              <w:t xml:space="preserve"> patristic commentaries</w:t>
            </w:r>
            <w:r w:rsidR="005C2F26">
              <w:rPr>
                <w:rFonts w:asciiTheme="minorHAnsi" w:hAnsiTheme="minorHAnsi" w:cstheme="minorHAnsi"/>
                <w:color w:val="auto"/>
                <w:sz w:val="20"/>
              </w:rPr>
              <w:t xml:space="preserve"> and</w:t>
            </w:r>
            <w:r w:rsidRPr="005C2F26">
              <w:rPr>
                <w:rFonts w:asciiTheme="minorHAnsi" w:hAnsiTheme="minorHAnsi" w:cstheme="minorHAnsi"/>
                <w:color w:val="auto"/>
                <w:sz w:val="20"/>
              </w:rPr>
              <w:t xml:space="preserve"> </w:t>
            </w:r>
            <w:r w:rsidR="0027326E" w:rsidRPr="0027326E">
              <w:rPr>
                <w:rFonts w:asciiTheme="minorHAnsi" w:hAnsiTheme="minorHAnsi" w:cstheme="minorHAnsi"/>
                <w:b/>
                <w:bCs/>
                <w:color w:val="auto"/>
                <w:sz w:val="20"/>
              </w:rPr>
              <w:t>four</w:t>
            </w:r>
            <w:r w:rsidRPr="005C2F26">
              <w:rPr>
                <w:rFonts w:asciiTheme="minorHAnsi" w:hAnsiTheme="minorHAnsi" w:cstheme="minorHAnsi"/>
                <w:color w:val="auto"/>
                <w:sz w:val="20"/>
              </w:rPr>
              <w:t xml:space="preserve"> critical commentaries  (</w:t>
            </w:r>
            <w:r w:rsidR="0027326E">
              <w:rPr>
                <w:rFonts w:asciiTheme="minorHAnsi" w:hAnsiTheme="minorHAnsi" w:cstheme="minorHAnsi"/>
                <w:color w:val="auto"/>
                <w:sz w:val="20"/>
              </w:rPr>
              <w:t xml:space="preserve">including at least two critical commentaries </w:t>
            </w:r>
            <w:r w:rsidRPr="005C2F26">
              <w:rPr>
                <w:rFonts w:asciiTheme="minorHAnsi" w:hAnsiTheme="minorHAnsi" w:cstheme="minorHAnsi"/>
                <w:color w:val="auto"/>
                <w:sz w:val="20"/>
              </w:rPr>
              <w:t xml:space="preserve"> </w:t>
            </w:r>
            <w:r w:rsidR="0027326E">
              <w:rPr>
                <w:rFonts w:asciiTheme="minorHAnsi" w:hAnsiTheme="minorHAnsi" w:cstheme="minorHAnsi"/>
                <w:color w:val="auto"/>
                <w:sz w:val="20"/>
              </w:rPr>
              <w:t>of the Johannine Epistles)</w:t>
            </w:r>
            <w:r w:rsidRPr="005C2F26">
              <w:rPr>
                <w:rFonts w:asciiTheme="minorHAnsi" w:hAnsiTheme="minorHAnsi" w:cstheme="minorHAnsi"/>
                <w:color w:val="auto"/>
                <w:sz w:val="20"/>
              </w:rPr>
              <w:t xml:space="preserve">, and </w:t>
            </w:r>
            <w:r w:rsidR="0027326E">
              <w:rPr>
                <w:rFonts w:asciiTheme="minorHAnsi" w:hAnsiTheme="minorHAnsi" w:cstheme="minorHAnsi"/>
                <w:color w:val="auto"/>
                <w:sz w:val="20"/>
              </w:rPr>
              <w:t xml:space="preserve">another </w:t>
            </w:r>
            <w:r w:rsidRPr="005C2F26">
              <w:rPr>
                <w:rFonts w:asciiTheme="minorHAnsi" w:hAnsiTheme="minorHAnsi" w:cstheme="minorHAnsi"/>
                <w:color w:val="auto"/>
                <w:sz w:val="20"/>
              </w:rPr>
              <w:t>six items comprising monographs, and/or essays and/or journal articles</w:t>
            </w:r>
            <w:r w:rsidR="005C2F26">
              <w:rPr>
                <w:rFonts w:asciiTheme="minorHAnsi" w:hAnsiTheme="minorHAnsi" w:cstheme="minorHAnsi"/>
                <w:color w:val="auto"/>
                <w:sz w:val="20"/>
              </w:rPr>
              <w:t>.</w:t>
            </w:r>
            <w:r w:rsidR="00906615">
              <w:rPr>
                <w:rFonts w:asciiTheme="minorHAnsi" w:hAnsiTheme="minorHAnsi" w:cstheme="minorHAnsi"/>
                <w:color w:val="auto"/>
                <w:sz w:val="20"/>
              </w:rPr>
              <w:t xml:space="preserve"> A </w:t>
            </w:r>
            <w:r w:rsidR="000D478B">
              <w:rPr>
                <w:rFonts w:asciiTheme="minorHAnsi" w:hAnsiTheme="minorHAnsi" w:cstheme="minorHAnsi"/>
                <w:color w:val="auto"/>
                <w:sz w:val="20"/>
              </w:rPr>
              <w:t>good</w:t>
            </w:r>
            <w:r w:rsidR="00906615">
              <w:rPr>
                <w:rFonts w:asciiTheme="minorHAnsi" w:hAnsiTheme="minorHAnsi" w:cstheme="minorHAnsi"/>
                <w:color w:val="auto"/>
                <w:sz w:val="20"/>
              </w:rPr>
              <w:t xml:space="preserve"> starting point</w:t>
            </w:r>
            <w:r w:rsidR="00876F14">
              <w:rPr>
                <w:rFonts w:asciiTheme="minorHAnsi" w:hAnsiTheme="minorHAnsi" w:cstheme="minorHAnsi"/>
                <w:color w:val="auto"/>
                <w:sz w:val="20"/>
              </w:rPr>
              <w:t xml:space="preserve"> for research</w:t>
            </w:r>
            <w:r w:rsidR="00906615">
              <w:rPr>
                <w:rFonts w:asciiTheme="minorHAnsi" w:hAnsiTheme="minorHAnsi" w:cstheme="minorHAnsi"/>
                <w:color w:val="auto"/>
                <w:sz w:val="20"/>
              </w:rPr>
              <w:t xml:space="preserve"> is Michael J.</w:t>
            </w:r>
            <w:r w:rsidR="00DD7B00">
              <w:rPr>
                <w:rFonts w:asciiTheme="minorHAnsi" w:hAnsiTheme="minorHAnsi" w:cstheme="minorHAnsi"/>
                <w:sz w:val="20"/>
              </w:rPr>
              <w:t xml:space="preserve"> Gorman, </w:t>
            </w:r>
            <w:r w:rsidR="00DD7B00" w:rsidRPr="009961CF">
              <w:rPr>
                <w:rFonts w:asciiTheme="minorHAnsi" w:hAnsiTheme="minorHAnsi" w:cstheme="minorHAnsi"/>
                <w:i/>
                <w:iCs/>
                <w:sz w:val="20"/>
              </w:rPr>
              <w:t xml:space="preserve">Abide and Go: Missional </w:t>
            </w:r>
            <w:proofErr w:type="spellStart"/>
            <w:r w:rsidR="00DD7B00" w:rsidRPr="009961CF">
              <w:rPr>
                <w:rFonts w:asciiTheme="minorHAnsi" w:hAnsiTheme="minorHAnsi" w:cstheme="minorHAnsi"/>
                <w:i/>
                <w:iCs/>
                <w:sz w:val="20"/>
              </w:rPr>
              <w:t>Theosis</w:t>
            </w:r>
            <w:proofErr w:type="spellEnd"/>
            <w:r w:rsidR="00DD7B00" w:rsidRPr="009961CF">
              <w:rPr>
                <w:rFonts w:asciiTheme="minorHAnsi" w:hAnsiTheme="minorHAnsi" w:cstheme="minorHAnsi"/>
                <w:i/>
                <w:iCs/>
                <w:sz w:val="20"/>
              </w:rPr>
              <w:t xml:space="preserve"> in the Gospel of John</w:t>
            </w:r>
            <w:r w:rsidR="00DD7B00">
              <w:rPr>
                <w:rFonts w:asciiTheme="minorHAnsi" w:hAnsiTheme="minorHAnsi" w:cstheme="minorHAnsi"/>
                <w:sz w:val="20"/>
              </w:rPr>
              <w:t xml:space="preserve"> (Eugene, OR: Cascade, 2018).</w:t>
            </w:r>
            <w:r w:rsidR="00343F5D">
              <w:rPr>
                <w:rFonts w:asciiTheme="minorHAnsi" w:hAnsiTheme="minorHAnsi" w:cstheme="minorHAnsi"/>
                <w:sz w:val="20"/>
              </w:rPr>
              <w:t xml:space="preserve"> </w:t>
            </w:r>
          </w:p>
        </w:tc>
      </w:tr>
      <w:tr w:rsidR="00DF4341" w14:paraId="4C87B837" w14:textId="77777777" w:rsidTr="00441872">
        <w:tc>
          <w:tcPr>
            <w:tcW w:w="10350" w:type="dxa"/>
            <w:tcMar>
              <w:top w:w="100" w:type="dxa"/>
              <w:left w:w="100" w:type="dxa"/>
              <w:bottom w:w="100" w:type="dxa"/>
              <w:right w:w="100" w:type="dxa"/>
            </w:tcMar>
          </w:tcPr>
          <w:p w14:paraId="6DD3686E"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lastRenderedPageBreak/>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0A3C7601" w14:textId="39C53EE2" w:rsidR="009560AF" w:rsidRPr="0047084B" w:rsidRDefault="00C91109" w:rsidP="00A35567">
            <w:pPr>
              <w:pStyle w:val="Normal1"/>
              <w:rPr>
                <w:rFonts w:asciiTheme="minorHAnsi" w:hAnsiTheme="minorHAnsi"/>
                <w:sz w:val="20"/>
              </w:rPr>
            </w:pPr>
            <w:r>
              <w:rPr>
                <w:rFonts w:asciiTheme="minorHAnsi" w:hAnsiTheme="minorHAnsi"/>
                <w:sz w:val="20"/>
              </w:rPr>
              <w:t>Communion with God</w:t>
            </w:r>
            <w:r w:rsidR="009961CF">
              <w:rPr>
                <w:rFonts w:asciiTheme="minorHAnsi" w:hAnsiTheme="minorHAnsi"/>
                <w:sz w:val="20"/>
              </w:rPr>
              <w:t>, participation,</w:t>
            </w:r>
            <w:r>
              <w:rPr>
                <w:rFonts w:asciiTheme="minorHAnsi" w:hAnsiTheme="minorHAnsi"/>
                <w:sz w:val="20"/>
              </w:rPr>
              <w:t xml:space="preserve"> and the corporate life of believers are important themes both in the Gospel and First Letter of John. This essay enables students to explore these concepts as expressed by the category of “abiding,”</w:t>
            </w:r>
            <w:r w:rsidR="00C177A4">
              <w:rPr>
                <w:rFonts w:asciiTheme="minorHAnsi" w:hAnsiTheme="minorHAnsi"/>
                <w:sz w:val="20"/>
              </w:rPr>
              <w:t xml:space="preserve"> to delineate </w:t>
            </w:r>
            <w:r w:rsidR="00C943F5">
              <w:rPr>
                <w:rFonts w:asciiTheme="minorHAnsi" w:hAnsiTheme="minorHAnsi"/>
                <w:sz w:val="20"/>
              </w:rPr>
              <w:t xml:space="preserve">a key aspect of </w:t>
            </w:r>
            <w:r w:rsidR="00C177A4">
              <w:rPr>
                <w:rFonts w:asciiTheme="minorHAnsi" w:hAnsiTheme="minorHAnsi"/>
                <w:sz w:val="20"/>
              </w:rPr>
              <w:t>the conceptual dependence of the First Epistle on the Gospel of John</w:t>
            </w:r>
            <w:r w:rsidR="00C943F5">
              <w:rPr>
                <w:rFonts w:asciiTheme="minorHAnsi" w:hAnsiTheme="minorHAnsi"/>
                <w:sz w:val="20"/>
              </w:rPr>
              <w:t>, and to reflect on the practical application of their findings.</w:t>
            </w:r>
          </w:p>
        </w:tc>
      </w:tr>
    </w:tbl>
    <w:p w14:paraId="0DB2E422" w14:textId="77777777" w:rsidR="000B5CE2" w:rsidRDefault="000B5CE2" w:rsidP="00A35567">
      <w:pPr>
        <w:pStyle w:val="Normal1"/>
      </w:pPr>
    </w:p>
    <w:p w14:paraId="69E653A0" w14:textId="77777777" w:rsidR="002C1D73" w:rsidRDefault="00404A04" w:rsidP="00404A04">
      <w:pPr>
        <w:pStyle w:val="Normal10"/>
        <w:rPr>
          <w:rFonts w:ascii="Calibri" w:eastAsia="Calibri" w:hAnsi="Calibri" w:cs="Calibri"/>
          <w:b/>
          <w:color w:val="7030A0"/>
        </w:rPr>
      </w:pPr>
      <w:r>
        <w:rPr>
          <w:rFonts w:ascii="Calibri" w:eastAsia="Calibri" w:hAnsi="Calibri" w:cs="Calibri"/>
          <w:b/>
          <w:color w:val="7030A0"/>
        </w:rPr>
        <w:t>OTHER IMPORTANT INFORMATION ABOUT ASSESSMENTS</w:t>
      </w:r>
      <w:r w:rsidR="003B0594">
        <w:rPr>
          <w:rFonts w:ascii="Calibri" w:eastAsia="Calibri" w:hAnsi="Calibri" w:cs="Calibri"/>
          <w:b/>
          <w:color w:val="7030A0"/>
        </w:rPr>
        <w:t xml:space="preserve"> </w:t>
      </w:r>
    </w:p>
    <w:p w14:paraId="7BA2293D" w14:textId="2BA6DF6B"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0B2797">
        <w:rPr>
          <w:rFonts w:ascii="Calibri" w:eastAsia="Calibri" w:hAnsi="Calibri" w:cs="Calibri"/>
          <w:sz w:val="20"/>
        </w:rPr>
        <w:t xml:space="preserve"> </w:t>
      </w:r>
      <w:r w:rsidR="003B0594" w:rsidRPr="003B0594">
        <w:rPr>
          <w:rFonts w:ascii="Calibri" w:eastAsia="Calibri" w:hAnsi="Calibri" w:cs="Calibri"/>
          <w:sz w:val="20"/>
          <w:highlight w:val="yellow"/>
        </w:rPr>
        <w:t>(hyperlink)</w:t>
      </w:r>
      <w:r w:rsidR="003B0594">
        <w:rPr>
          <w:rFonts w:ascii="Calibri" w:eastAsia="Calibri" w:hAnsi="Calibri" w:cs="Calibri"/>
          <w:sz w:val="20"/>
        </w:rPr>
        <w:t xml:space="preserve"> </w:t>
      </w:r>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14"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48A22442" w14:textId="1B037BDA" w:rsidR="0025219A" w:rsidRDefault="0025219A" w:rsidP="00A35567">
      <w:pPr>
        <w:pStyle w:val="Normal10"/>
        <w:rPr>
          <w:rFonts w:ascii="Calibri" w:eastAsia="Calibri" w:hAnsi="Calibri" w:cs="Calibri"/>
          <w:b/>
          <w:color w:val="7030A0"/>
        </w:rPr>
      </w:pPr>
    </w:p>
    <w:sectPr w:rsidR="0025219A" w:rsidSect="00E5228D">
      <w:headerReference w:type="default" r:id="rId15"/>
      <w:footerReference w:type="default" r:id="rId16"/>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FE78" w14:textId="77777777" w:rsidR="008C1815" w:rsidRDefault="008C1815" w:rsidP="008415FB">
      <w:pPr>
        <w:spacing w:line="240" w:lineRule="auto"/>
      </w:pPr>
      <w:r>
        <w:separator/>
      </w:r>
    </w:p>
  </w:endnote>
  <w:endnote w:type="continuationSeparator" w:id="0">
    <w:p w14:paraId="315E96F8" w14:textId="77777777" w:rsidR="008C1815" w:rsidRDefault="008C1815"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7E580BD6"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DF1ABA">
          <w:rPr>
            <w:rFonts w:ascii="Calibri" w:eastAsia="Calibri" w:hAnsi="Calibri" w:cs="Calibri"/>
            <w:sz w:val="18"/>
            <w:szCs w:val="18"/>
          </w:rPr>
          <w:t>Prepared by</w:t>
        </w:r>
        <w:r w:rsidR="00D8190C" w:rsidRPr="00DF1ABA">
          <w:rPr>
            <w:rFonts w:ascii="Calibri" w:eastAsia="Calibri" w:hAnsi="Calibri" w:cs="Calibri"/>
            <w:sz w:val="18"/>
            <w:szCs w:val="18"/>
          </w:rPr>
          <w:t xml:space="preserve"> </w:t>
        </w:r>
        <w:r w:rsidR="00DF1ABA" w:rsidRPr="00DF1ABA">
          <w:rPr>
            <w:rFonts w:ascii="Calibri" w:eastAsia="Calibri" w:hAnsi="Calibri" w:cs="Calibri"/>
            <w:sz w:val="18"/>
            <w:szCs w:val="18"/>
          </w:rPr>
          <w:t>Fr Peter A. L. Hill</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876E43">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876E43">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876E43">
              <w:rPr>
                <w:rFonts w:ascii="Calibri" w:eastAsia="Calibri" w:hAnsi="Calibri" w:cs="Calibri"/>
                <w:noProof/>
                <w:sz w:val="18"/>
                <w:szCs w:val="18"/>
              </w:rPr>
              <w:t>30/06/2026</w:t>
            </w:r>
            <w:r w:rsidRPr="00690D70">
              <w:rPr>
                <w:rFonts w:ascii="Calibri" w:eastAsia="Calibri" w:hAnsi="Calibri" w:cs="Calibri"/>
                <w:sz w:val="18"/>
                <w:szCs w:val="18"/>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5C6CB" w14:textId="77777777" w:rsidR="008C1815" w:rsidRDefault="008C1815" w:rsidP="008415FB">
      <w:pPr>
        <w:spacing w:line="240" w:lineRule="auto"/>
      </w:pPr>
      <w:r>
        <w:separator/>
      </w:r>
    </w:p>
  </w:footnote>
  <w:footnote w:type="continuationSeparator" w:id="0">
    <w:p w14:paraId="1E01DB63" w14:textId="77777777" w:rsidR="008C1815" w:rsidRDefault="008C1815"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00D8989C" w:rsidR="00690D70" w:rsidRPr="00B71A45" w:rsidRDefault="00936B52" w:rsidP="00E5228D">
    <w:pPr>
      <w:pStyle w:val="Normal1"/>
      <w:spacing w:after="240"/>
      <w:rPr>
        <w:rFonts w:asciiTheme="minorHAnsi" w:hAnsiTheme="minorHAnsi" w:cstheme="minorHAnsi"/>
        <w:sz w:val="18"/>
        <w:szCs w:val="18"/>
      </w:rPr>
    </w:pPr>
    <w:r w:rsidRPr="00B71A45">
      <w:rPr>
        <w:rFonts w:asciiTheme="minorHAnsi" w:hAnsiTheme="minorHAnsi" w:cstheme="minorHAnsi"/>
        <w:noProof/>
        <w:sz w:val="18"/>
        <w:szCs w:val="18"/>
      </w:rPr>
      <w:drawing>
        <wp:anchor distT="0" distB="0" distL="114300" distR="114300" simplePos="0" relativeHeight="251672064" behindDoc="0" locked="0" layoutInCell="1" allowOverlap="1" wp14:anchorId="594C7CAE" wp14:editId="66580AE2">
          <wp:simplePos x="0" y="0"/>
          <wp:positionH relativeFrom="margin">
            <wp:posOffset>6116914</wp:posOffset>
          </wp:positionH>
          <wp:positionV relativeFrom="paragraph">
            <wp:posOffset>4445</wp:posOffset>
          </wp:positionV>
          <wp:extent cx="464185" cy="104775"/>
          <wp:effectExtent l="0" t="0" r="0" b="9525"/>
          <wp:wrapNone/>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464185" cy="104775"/>
                  </a:xfrm>
                  <a:prstGeom prst="rect">
                    <a:avLst/>
                  </a:prstGeom>
                  <a:ln/>
                </pic:spPr>
              </pic:pic>
            </a:graphicData>
          </a:graphic>
        </wp:anchor>
      </w:drawing>
    </w:r>
    <w:r w:rsidR="00A13404" w:rsidRPr="00B71A45">
      <w:rPr>
        <w:rFonts w:asciiTheme="minorHAnsi" w:eastAsia="Calibri" w:hAnsiTheme="minorHAnsi" w:cstheme="minorHAnsi"/>
        <w:sz w:val="18"/>
        <w:szCs w:val="18"/>
      </w:rPr>
      <w:t>MTG206.7</w:t>
    </w:r>
    <w:r w:rsidR="001D1CD5" w:rsidRPr="00B71A45">
      <w:rPr>
        <w:rFonts w:asciiTheme="minorHAnsi" w:eastAsia="Calibri" w:hAnsiTheme="minorHAnsi" w:cstheme="minorHAnsi"/>
        <w:sz w:val="18"/>
        <w:szCs w:val="18"/>
      </w:rPr>
      <w:t xml:space="preserve"> </w:t>
    </w:r>
    <w:r w:rsidR="00B71A45" w:rsidRPr="00B71A45">
      <w:rPr>
        <w:rFonts w:asciiTheme="minorHAnsi" w:hAnsiTheme="minorHAnsi" w:cstheme="minorHAnsi"/>
        <w:sz w:val="18"/>
        <w:szCs w:val="18"/>
      </w:rPr>
      <w:t>Johannine Literature: Narratives and Perspectives</w:t>
    </w:r>
    <w:r w:rsidR="002F2EB8">
      <w:rPr>
        <w:rFonts w:asciiTheme="minorHAnsi" w:hAnsiTheme="minorHAnsi" w:cstheme="minorHAnsi"/>
        <w:sz w:val="18"/>
        <w:szCs w:val="18"/>
      </w:rPr>
      <w:t xml:space="preserve"> (SCMOI)</w:t>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r w:rsidR="00690D70" w:rsidRPr="00B71A45">
      <w:rPr>
        <w:rFonts w:asciiTheme="minorHAnsi" w:eastAsia="Calibri" w:hAnsiTheme="minorHAnsi" w:cstheme="minorHAns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2"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3"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5"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7"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3"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2705EA"/>
    <w:multiLevelType w:val="hybridMultilevel"/>
    <w:tmpl w:val="527CF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9"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1"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4"/>
  </w:num>
  <w:num w:numId="2">
    <w:abstractNumId w:val="15"/>
  </w:num>
  <w:num w:numId="3">
    <w:abstractNumId w:val="18"/>
  </w:num>
  <w:num w:numId="4">
    <w:abstractNumId w:val="2"/>
  </w:num>
  <w:num w:numId="5">
    <w:abstractNumId w:val="6"/>
  </w:num>
  <w:num w:numId="6">
    <w:abstractNumId w:val="1"/>
  </w:num>
  <w:num w:numId="7">
    <w:abstractNumId w:val="4"/>
  </w:num>
  <w:num w:numId="8">
    <w:abstractNumId w:val="13"/>
  </w:num>
  <w:num w:numId="9">
    <w:abstractNumId w:val="7"/>
  </w:num>
  <w:num w:numId="10">
    <w:abstractNumId w:val="14"/>
  </w:num>
  <w:num w:numId="11">
    <w:abstractNumId w:val="12"/>
  </w:num>
  <w:num w:numId="12">
    <w:abstractNumId w:val="8"/>
  </w:num>
  <w:num w:numId="13">
    <w:abstractNumId w:val="3"/>
  </w:num>
  <w:num w:numId="14">
    <w:abstractNumId w:val="23"/>
  </w:num>
  <w:num w:numId="15">
    <w:abstractNumId w:val="22"/>
  </w:num>
  <w:num w:numId="16">
    <w:abstractNumId w:val="20"/>
  </w:num>
  <w:num w:numId="17">
    <w:abstractNumId w:val="10"/>
  </w:num>
  <w:num w:numId="18">
    <w:abstractNumId w:val="11"/>
  </w:num>
  <w:num w:numId="19">
    <w:abstractNumId w:val="9"/>
  </w:num>
  <w:num w:numId="20">
    <w:abstractNumId w:val="0"/>
  </w:num>
  <w:num w:numId="21">
    <w:abstractNumId w:val="16"/>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157FC"/>
    <w:rsid w:val="000161AA"/>
    <w:rsid w:val="000177C4"/>
    <w:rsid w:val="00036FFD"/>
    <w:rsid w:val="00041874"/>
    <w:rsid w:val="000428F2"/>
    <w:rsid w:val="00055C8E"/>
    <w:rsid w:val="00060D44"/>
    <w:rsid w:val="00066111"/>
    <w:rsid w:val="00092834"/>
    <w:rsid w:val="00096A4A"/>
    <w:rsid w:val="000B2797"/>
    <w:rsid w:val="000B5936"/>
    <w:rsid w:val="000B5CE2"/>
    <w:rsid w:val="000D2EEE"/>
    <w:rsid w:val="000D478B"/>
    <w:rsid w:val="000F2006"/>
    <w:rsid w:val="001008E1"/>
    <w:rsid w:val="00113496"/>
    <w:rsid w:val="001266C8"/>
    <w:rsid w:val="00142591"/>
    <w:rsid w:val="00151955"/>
    <w:rsid w:val="0015436A"/>
    <w:rsid w:val="0016227F"/>
    <w:rsid w:val="00162B7F"/>
    <w:rsid w:val="0016458E"/>
    <w:rsid w:val="00181F65"/>
    <w:rsid w:val="00187412"/>
    <w:rsid w:val="0019372F"/>
    <w:rsid w:val="00195EB3"/>
    <w:rsid w:val="00196C4B"/>
    <w:rsid w:val="001A57C6"/>
    <w:rsid w:val="001A6268"/>
    <w:rsid w:val="001B141E"/>
    <w:rsid w:val="001B49E3"/>
    <w:rsid w:val="001B4E7F"/>
    <w:rsid w:val="001C7280"/>
    <w:rsid w:val="001D1CD5"/>
    <w:rsid w:val="001D2345"/>
    <w:rsid w:val="001D2E8C"/>
    <w:rsid w:val="001E4123"/>
    <w:rsid w:val="00200F55"/>
    <w:rsid w:val="002040CD"/>
    <w:rsid w:val="00213EC6"/>
    <w:rsid w:val="0021505B"/>
    <w:rsid w:val="002178E1"/>
    <w:rsid w:val="002240EF"/>
    <w:rsid w:val="00232766"/>
    <w:rsid w:val="00232A7F"/>
    <w:rsid w:val="0025219A"/>
    <w:rsid w:val="0027326E"/>
    <w:rsid w:val="00280B94"/>
    <w:rsid w:val="00281A49"/>
    <w:rsid w:val="002A7566"/>
    <w:rsid w:val="002C1D73"/>
    <w:rsid w:val="002D224A"/>
    <w:rsid w:val="002E4773"/>
    <w:rsid w:val="002F2EB8"/>
    <w:rsid w:val="002F7BE0"/>
    <w:rsid w:val="00301870"/>
    <w:rsid w:val="00304645"/>
    <w:rsid w:val="003059DA"/>
    <w:rsid w:val="00317F90"/>
    <w:rsid w:val="00323C87"/>
    <w:rsid w:val="003265BB"/>
    <w:rsid w:val="00337B41"/>
    <w:rsid w:val="003405C4"/>
    <w:rsid w:val="00343F5D"/>
    <w:rsid w:val="00355920"/>
    <w:rsid w:val="0036704F"/>
    <w:rsid w:val="00372A71"/>
    <w:rsid w:val="0038141F"/>
    <w:rsid w:val="00383222"/>
    <w:rsid w:val="00385E44"/>
    <w:rsid w:val="003A30AA"/>
    <w:rsid w:val="003B0594"/>
    <w:rsid w:val="003D439C"/>
    <w:rsid w:val="003E2A05"/>
    <w:rsid w:val="00401DB3"/>
    <w:rsid w:val="00402DCF"/>
    <w:rsid w:val="00404A04"/>
    <w:rsid w:val="00411F3E"/>
    <w:rsid w:val="00416F48"/>
    <w:rsid w:val="004266CF"/>
    <w:rsid w:val="00441872"/>
    <w:rsid w:val="0045336F"/>
    <w:rsid w:val="004558E1"/>
    <w:rsid w:val="00461A2D"/>
    <w:rsid w:val="004767E9"/>
    <w:rsid w:val="00493F4F"/>
    <w:rsid w:val="004A73B2"/>
    <w:rsid w:val="004B5A52"/>
    <w:rsid w:val="004B5EDF"/>
    <w:rsid w:val="004C308E"/>
    <w:rsid w:val="004C624E"/>
    <w:rsid w:val="004D47FE"/>
    <w:rsid w:val="004E0005"/>
    <w:rsid w:val="004E063A"/>
    <w:rsid w:val="004E0BFB"/>
    <w:rsid w:val="004F2293"/>
    <w:rsid w:val="004F41AB"/>
    <w:rsid w:val="005050D5"/>
    <w:rsid w:val="00510264"/>
    <w:rsid w:val="005124B0"/>
    <w:rsid w:val="0051763E"/>
    <w:rsid w:val="005410D9"/>
    <w:rsid w:val="00542FA0"/>
    <w:rsid w:val="00545CE8"/>
    <w:rsid w:val="00547CD8"/>
    <w:rsid w:val="005551B5"/>
    <w:rsid w:val="00561467"/>
    <w:rsid w:val="00567B99"/>
    <w:rsid w:val="005745AE"/>
    <w:rsid w:val="005A7FB9"/>
    <w:rsid w:val="005C2F26"/>
    <w:rsid w:val="005D1474"/>
    <w:rsid w:val="005D3602"/>
    <w:rsid w:val="005E1736"/>
    <w:rsid w:val="005F2CB6"/>
    <w:rsid w:val="005F3894"/>
    <w:rsid w:val="005F7E06"/>
    <w:rsid w:val="0060603B"/>
    <w:rsid w:val="0060650B"/>
    <w:rsid w:val="00613998"/>
    <w:rsid w:val="00617A29"/>
    <w:rsid w:val="00617ABC"/>
    <w:rsid w:val="00627596"/>
    <w:rsid w:val="00656852"/>
    <w:rsid w:val="00661F9B"/>
    <w:rsid w:val="00666E37"/>
    <w:rsid w:val="00667647"/>
    <w:rsid w:val="00676F50"/>
    <w:rsid w:val="0068675F"/>
    <w:rsid w:val="00690D70"/>
    <w:rsid w:val="00692D86"/>
    <w:rsid w:val="006942DD"/>
    <w:rsid w:val="006B327C"/>
    <w:rsid w:val="006B3383"/>
    <w:rsid w:val="006E18D3"/>
    <w:rsid w:val="006E287E"/>
    <w:rsid w:val="006E3880"/>
    <w:rsid w:val="006E4A2A"/>
    <w:rsid w:val="006F23AD"/>
    <w:rsid w:val="006F2CAA"/>
    <w:rsid w:val="006F71F9"/>
    <w:rsid w:val="00703563"/>
    <w:rsid w:val="00704EE4"/>
    <w:rsid w:val="0071513C"/>
    <w:rsid w:val="00717D42"/>
    <w:rsid w:val="007220A6"/>
    <w:rsid w:val="00723E14"/>
    <w:rsid w:val="00736D77"/>
    <w:rsid w:val="00762A93"/>
    <w:rsid w:val="00763EC5"/>
    <w:rsid w:val="007951D5"/>
    <w:rsid w:val="007972E3"/>
    <w:rsid w:val="007A555D"/>
    <w:rsid w:val="007A5ED7"/>
    <w:rsid w:val="007C726B"/>
    <w:rsid w:val="007D4D41"/>
    <w:rsid w:val="007E1213"/>
    <w:rsid w:val="007E4919"/>
    <w:rsid w:val="007E4AF9"/>
    <w:rsid w:val="007F4AFD"/>
    <w:rsid w:val="007F635B"/>
    <w:rsid w:val="007F6B91"/>
    <w:rsid w:val="007F714F"/>
    <w:rsid w:val="008066A7"/>
    <w:rsid w:val="0081499A"/>
    <w:rsid w:val="008415FB"/>
    <w:rsid w:val="008505EA"/>
    <w:rsid w:val="00870819"/>
    <w:rsid w:val="00876A81"/>
    <w:rsid w:val="00876E43"/>
    <w:rsid w:val="00876F14"/>
    <w:rsid w:val="00880A77"/>
    <w:rsid w:val="00892B28"/>
    <w:rsid w:val="008949B4"/>
    <w:rsid w:val="00896072"/>
    <w:rsid w:val="008B4A86"/>
    <w:rsid w:val="008C1815"/>
    <w:rsid w:val="008C2141"/>
    <w:rsid w:val="008D14E8"/>
    <w:rsid w:val="008D2FAB"/>
    <w:rsid w:val="008D40E4"/>
    <w:rsid w:val="00900C4C"/>
    <w:rsid w:val="009065D3"/>
    <w:rsid w:val="00906615"/>
    <w:rsid w:val="0091371B"/>
    <w:rsid w:val="00913F93"/>
    <w:rsid w:val="00936B52"/>
    <w:rsid w:val="009430AF"/>
    <w:rsid w:val="009560AF"/>
    <w:rsid w:val="00960A6E"/>
    <w:rsid w:val="00984690"/>
    <w:rsid w:val="00986135"/>
    <w:rsid w:val="00994DE8"/>
    <w:rsid w:val="009961CF"/>
    <w:rsid w:val="009A1C3C"/>
    <w:rsid w:val="009B4302"/>
    <w:rsid w:val="009C7971"/>
    <w:rsid w:val="009D0D44"/>
    <w:rsid w:val="009F1515"/>
    <w:rsid w:val="009F1B93"/>
    <w:rsid w:val="00A01888"/>
    <w:rsid w:val="00A01F4B"/>
    <w:rsid w:val="00A02EC9"/>
    <w:rsid w:val="00A03C1C"/>
    <w:rsid w:val="00A13404"/>
    <w:rsid w:val="00A15FB5"/>
    <w:rsid w:val="00A17C4E"/>
    <w:rsid w:val="00A20138"/>
    <w:rsid w:val="00A2116A"/>
    <w:rsid w:val="00A24B7D"/>
    <w:rsid w:val="00A25409"/>
    <w:rsid w:val="00A276B9"/>
    <w:rsid w:val="00A33782"/>
    <w:rsid w:val="00A35567"/>
    <w:rsid w:val="00A406B7"/>
    <w:rsid w:val="00A628D1"/>
    <w:rsid w:val="00A63D9A"/>
    <w:rsid w:val="00A71452"/>
    <w:rsid w:val="00AA36FA"/>
    <w:rsid w:val="00AA6449"/>
    <w:rsid w:val="00AB17E7"/>
    <w:rsid w:val="00AD4A0E"/>
    <w:rsid w:val="00AD4AD5"/>
    <w:rsid w:val="00AF2F8D"/>
    <w:rsid w:val="00AF4856"/>
    <w:rsid w:val="00B05DD7"/>
    <w:rsid w:val="00B330F9"/>
    <w:rsid w:val="00B3537B"/>
    <w:rsid w:val="00B536E2"/>
    <w:rsid w:val="00B71A45"/>
    <w:rsid w:val="00B75182"/>
    <w:rsid w:val="00B91F2E"/>
    <w:rsid w:val="00BA0D6A"/>
    <w:rsid w:val="00BD079E"/>
    <w:rsid w:val="00BD211B"/>
    <w:rsid w:val="00BD6184"/>
    <w:rsid w:val="00BD7143"/>
    <w:rsid w:val="00BE08D8"/>
    <w:rsid w:val="00C01AD4"/>
    <w:rsid w:val="00C075C6"/>
    <w:rsid w:val="00C116F3"/>
    <w:rsid w:val="00C13739"/>
    <w:rsid w:val="00C177A4"/>
    <w:rsid w:val="00C2357C"/>
    <w:rsid w:val="00C41E2F"/>
    <w:rsid w:val="00C536FD"/>
    <w:rsid w:val="00C838A6"/>
    <w:rsid w:val="00C91109"/>
    <w:rsid w:val="00C91F57"/>
    <w:rsid w:val="00C943F5"/>
    <w:rsid w:val="00C95B39"/>
    <w:rsid w:val="00C97F9A"/>
    <w:rsid w:val="00CA2513"/>
    <w:rsid w:val="00CA413E"/>
    <w:rsid w:val="00CA4258"/>
    <w:rsid w:val="00CE163D"/>
    <w:rsid w:val="00CE689D"/>
    <w:rsid w:val="00CF0304"/>
    <w:rsid w:val="00CF42B6"/>
    <w:rsid w:val="00CF51BF"/>
    <w:rsid w:val="00D04D82"/>
    <w:rsid w:val="00D11693"/>
    <w:rsid w:val="00D26E9A"/>
    <w:rsid w:val="00D31E20"/>
    <w:rsid w:val="00D458C8"/>
    <w:rsid w:val="00D60CA8"/>
    <w:rsid w:val="00D71726"/>
    <w:rsid w:val="00D77E04"/>
    <w:rsid w:val="00D8190C"/>
    <w:rsid w:val="00D84E0E"/>
    <w:rsid w:val="00DB2FE6"/>
    <w:rsid w:val="00DC2F16"/>
    <w:rsid w:val="00DC304B"/>
    <w:rsid w:val="00DD1971"/>
    <w:rsid w:val="00DD7B00"/>
    <w:rsid w:val="00DF0F58"/>
    <w:rsid w:val="00DF1ABA"/>
    <w:rsid w:val="00DF4341"/>
    <w:rsid w:val="00E11701"/>
    <w:rsid w:val="00E12EDA"/>
    <w:rsid w:val="00E1412B"/>
    <w:rsid w:val="00E25630"/>
    <w:rsid w:val="00E31B8E"/>
    <w:rsid w:val="00E32760"/>
    <w:rsid w:val="00E5228D"/>
    <w:rsid w:val="00E60D03"/>
    <w:rsid w:val="00E8691E"/>
    <w:rsid w:val="00E9078A"/>
    <w:rsid w:val="00EC5100"/>
    <w:rsid w:val="00EC7ACD"/>
    <w:rsid w:val="00ED329E"/>
    <w:rsid w:val="00ED4FD2"/>
    <w:rsid w:val="00EE2125"/>
    <w:rsid w:val="00EE440F"/>
    <w:rsid w:val="00F02D43"/>
    <w:rsid w:val="00F04DF2"/>
    <w:rsid w:val="00F1784E"/>
    <w:rsid w:val="00F2752A"/>
    <w:rsid w:val="00F3646F"/>
    <w:rsid w:val="00F558F1"/>
    <w:rsid w:val="00F62604"/>
    <w:rsid w:val="00F735A6"/>
    <w:rsid w:val="00F75038"/>
    <w:rsid w:val="00F87574"/>
    <w:rsid w:val="00F91670"/>
    <w:rsid w:val="00F9443E"/>
    <w:rsid w:val="00F96C2F"/>
    <w:rsid w:val="00FA0363"/>
    <w:rsid w:val="00FA4BE7"/>
    <w:rsid w:val="00FB7A74"/>
    <w:rsid w:val="00FC5B03"/>
    <w:rsid w:val="00FC7C32"/>
    <w:rsid w:val="00FD21FE"/>
    <w:rsid w:val="00FD48D0"/>
    <w:rsid w:val="00FD54A3"/>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66900"/>
  <w15:docId w15:val="{43983A48-68B2-4E94-9335-C56D8F48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8">
    <w:name w:val="8"/>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7">
    <w:name w:val="7"/>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6">
    <w:name w:val="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5">
    <w:name w:val="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4">
    <w:name w:val="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3">
    <w:name w:val="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2">
    <w:name w:val="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1">
    <w:name w:val="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0"/>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semiHidden/>
    <w:unhideWhenUsed/>
    <w:rsid w:val="00E5228D"/>
    <w:pPr>
      <w:spacing w:line="240" w:lineRule="auto"/>
    </w:pPr>
    <w:rPr>
      <w:sz w:val="20"/>
    </w:rPr>
  </w:style>
  <w:style w:type="character" w:customStyle="1" w:styleId="CommentTextChar">
    <w:name w:val="Comment Text Char"/>
    <w:basedOn w:val="DefaultParagraphFont"/>
    <w:link w:val="CommentText"/>
    <w:uiPriority w:val="99"/>
    <w:semiHidden/>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customStyle="1" w:styleId="Default">
    <w:name w:val="Default"/>
    <w:rsid w:val="00F62604"/>
    <w:pPr>
      <w:autoSpaceDE w:val="0"/>
      <w:autoSpaceDN w:val="0"/>
      <w:adjustRightInd w:val="0"/>
      <w:spacing w:line="240" w:lineRule="auto"/>
    </w:pPr>
    <w:rPr>
      <w:rFonts w:ascii="Times" w:eastAsiaTheme="minorEastAsia" w:hAnsi="Times" w:cs="Times"/>
      <w:sz w:val="24"/>
      <w:szCs w:val="24"/>
      <w:lang w:eastAsia="en-US"/>
    </w:rPr>
  </w:style>
  <w:style w:type="paragraph" w:customStyle="1" w:styleId="TableParagraph">
    <w:name w:val="Table Paragraph"/>
    <w:basedOn w:val="Normal"/>
    <w:uiPriority w:val="1"/>
    <w:qFormat/>
    <w:rsid w:val="00870819"/>
    <w:pPr>
      <w:widowControl w:val="0"/>
      <w:spacing w:line="240" w:lineRule="auto"/>
    </w:pPr>
    <w:rPr>
      <w:rFonts w:ascii="Calibri" w:eastAsiaTheme="minorHAnsi" w:hAnsi="Calibri" w:cstheme="minorBidi"/>
      <w:color w:val="auto"/>
      <w:szCs w:val="22"/>
      <w:lang w:val="en-US" w:eastAsia="en-US"/>
    </w:rPr>
  </w:style>
  <w:style w:type="paragraph" w:customStyle="1" w:styleId="WP9Heading2">
    <w:name w:val="WP9_Heading 2"/>
    <w:basedOn w:val="Normal"/>
    <w:rsid w:val="00213EC6"/>
    <w:pPr>
      <w:widowControl w:val="0"/>
      <w:suppressAutoHyphens/>
      <w:spacing w:line="240" w:lineRule="auto"/>
      <w:jc w:val="center"/>
    </w:pPr>
    <w:rPr>
      <w:rFonts w:ascii="Times New Roman" w:eastAsia="Lucida Sans Unicode" w:hAnsi="Times New Roman" w:cs="Times New Roman"/>
      <w:color w:val="auto"/>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peter@scmoi.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tabor.edu.au/course/view.php?id=37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28DD5517775744906F09319D1D04E0" ma:contentTypeVersion="8" ma:contentTypeDescription="Create a new document." ma:contentTypeScope="" ma:versionID="97cf76da88af1c9e3d633858a9130ece">
  <xsd:schema xmlns:xsd="http://www.w3.org/2001/XMLSchema" xmlns:xs="http://www.w3.org/2001/XMLSchema" xmlns:p="http://schemas.microsoft.com/office/2006/metadata/properties" xmlns:ns2="33edfac1-9185-4002-b4a7-e335cf8d6a6c" xmlns:ns3="8bb13771-da65-492e-8219-206c5bfe1957" targetNamespace="http://schemas.microsoft.com/office/2006/metadata/properties" ma:root="true" ma:fieldsID="5e24df1607c2e65e84d961444417253e" ns2:_="" ns3:_="">
    <xsd:import namespace="33edfac1-9185-4002-b4a7-e335cf8d6a6c"/>
    <xsd:import namespace="8bb13771-da65-492e-8219-206c5bfe1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dfac1-9185-4002-b4a7-e335cf8d6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13771-da65-492e-8219-206c5bfe19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43C3D-6B14-44CE-98DD-82718513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dfac1-9185-4002-b4a7-e335cf8d6a6c"/>
    <ds:schemaRef ds:uri="8bb13771-da65-492e-8219-206c5bfe1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4.xml><?xml version="1.0" encoding="utf-8"?>
<ds:datastoreItem xmlns:ds="http://schemas.openxmlformats.org/officeDocument/2006/customXml" ds:itemID="{FCD28E7D-5359-4971-8D6F-907ACE72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ED9903 PG Integrating Spirituality_Justice_Education.docx.docx</vt:lpstr>
    </vt:vector>
  </TitlesOfParts>
  <Company>Microsoft</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ED9903 PG Integrating Spirituality_Justice_Education.docx.docx</dc:title>
  <dc:subject/>
  <dc:creator>Sue Basedow</dc:creator>
  <cp:keywords/>
  <dc:description/>
  <cp:lastModifiedBy>Admin</cp:lastModifiedBy>
  <cp:revision>2</cp:revision>
  <cp:lastPrinted>2019-02-05T03:32:00Z</cp:lastPrinted>
  <dcterms:created xsi:type="dcterms:W3CDTF">2026-06-30T06:43:00Z</dcterms:created>
  <dcterms:modified xsi:type="dcterms:W3CDTF">2026-06-30T06:43:00Z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0x0101001E28DD5517775744906F09319D1D04E0</vt:lpwstr>
  </property>
</Properties>
</file>