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48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CellMar>
          <w:left w:w="115" w:type="dxa"/>
          <w:right w:w="115" w:type="dxa"/>
        </w:tblCellMar>
        <w:tblLook w:val="0600" w:firstRow="0" w:lastRow="0" w:firstColumn="0" w:lastColumn="0" w:noHBand="1" w:noVBand="1"/>
      </w:tblPr>
      <w:tblGrid>
        <w:gridCol w:w="2684"/>
        <w:gridCol w:w="7796"/>
      </w:tblGrid>
      <w:tr w:rsidR="00C01AD4" w14:paraId="6B64F58E" w14:textId="77777777" w:rsidTr="00E5228D">
        <w:trPr>
          <w:trHeight w:val="779"/>
        </w:trPr>
        <w:tc>
          <w:tcPr>
            <w:tcW w:w="2684" w:type="dxa"/>
            <w:vMerge w:val="restart"/>
            <w:tcMar>
              <w:top w:w="100" w:type="dxa"/>
              <w:left w:w="100" w:type="dxa"/>
              <w:bottom w:w="100" w:type="dxa"/>
              <w:right w:w="100" w:type="dxa"/>
            </w:tcMar>
          </w:tcPr>
          <w:p w14:paraId="4C7C73A0" w14:textId="2530C745" w:rsidR="00C01AD4" w:rsidRDefault="0081499A" w:rsidP="00A35567">
            <w:pPr>
              <w:pStyle w:val="Normal1"/>
            </w:pPr>
            <w:r>
              <w:rPr>
                <w:noProof/>
                <w:lang w:val="en-US" w:eastAsia="en-US"/>
              </w:rPr>
              <w:drawing>
                <wp:inline distT="0" distB="0" distL="0" distR="0" wp14:anchorId="5B596DBE" wp14:editId="2D72C4B6">
                  <wp:extent cx="1577340" cy="356235"/>
                  <wp:effectExtent l="0" t="0" r="3810"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7340" cy="356235"/>
                          </a:xfrm>
                          <a:prstGeom prst="rect">
                            <a:avLst/>
                          </a:prstGeom>
                        </pic:spPr>
                      </pic:pic>
                    </a:graphicData>
                  </a:graphic>
                </wp:inline>
              </w:drawing>
            </w:r>
          </w:p>
        </w:tc>
        <w:tc>
          <w:tcPr>
            <w:tcW w:w="7796" w:type="dxa"/>
            <w:tcMar>
              <w:top w:w="100" w:type="dxa"/>
              <w:left w:w="100" w:type="dxa"/>
              <w:bottom w:w="100" w:type="dxa"/>
              <w:right w:w="100" w:type="dxa"/>
            </w:tcMar>
          </w:tcPr>
          <w:p w14:paraId="5D6C99C4" w14:textId="2C94553E" w:rsidR="00C01AD4" w:rsidRPr="00A01F4B" w:rsidRDefault="003F1215" w:rsidP="00A35567">
            <w:pPr>
              <w:pStyle w:val="Normal1"/>
              <w:jc w:val="right"/>
              <w:rPr>
                <w:color w:val="7030A0"/>
                <w:sz w:val="36"/>
              </w:rPr>
            </w:pPr>
            <w:r w:rsidRPr="003F1215">
              <w:rPr>
                <w:rFonts w:ascii="Calibri" w:eastAsia="Calibri" w:hAnsi="Calibri" w:cs="Calibri"/>
                <w:b/>
                <w:color w:val="7030A0"/>
                <w:sz w:val="36"/>
              </w:rPr>
              <w:t>MTO145.5</w:t>
            </w:r>
          </w:p>
          <w:p w14:paraId="2A53C979" w14:textId="5196FF5E" w:rsidR="00C01AD4" w:rsidRPr="00A01F4B" w:rsidRDefault="003F1215" w:rsidP="003F1215">
            <w:pPr>
              <w:pStyle w:val="Normal1"/>
              <w:jc w:val="center"/>
              <w:rPr>
                <w:color w:val="7030A0"/>
                <w:sz w:val="36"/>
              </w:rPr>
            </w:pPr>
            <w:r>
              <w:rPr>
                <w:rFonts w:ascii="Calibri" w:eastAsia="Calibri" w:hAnsi="Calibri" w:cs="Calibri"/>
                <w:b/>
                <w:color w:val="7030A0"/>
                <w:sz w:val="36"/>
              </w:rPr>
              <w:t xml:space="preserve">                         </w:t>
            </w:r>
            <w:r w:rsidRPr="003F1215">
              <w:rPr>
                <w:rFonts w:ascii="Calibri" w:eastAsia="Calibri" w:hAnsi="Calibri" w:cs="Calibri"/>
                <w:b/>
                <w:color w:val="7030A0"/>
                <w:sz w:val="36"/>
              </w:rPr>
              <w:t>Spiritua</w:t>
            </w:r>
            <w:r>
              <w:rPr>
                <w:rFonts w:ascii="Calibri" w:eastAsia="Calibri" w:hAnsi="Calibri" w:cs="Calibri"/>
                <w:b/>
                <w:color w:val="7030A0"/>
                <w:sz w:val="36"/>
              </w:rPr>
              <w:t>lity for 21st Century Disciples</w:t>
            </w:r>
          </w:p>
        </w:tc>
      </w:tr>
      <w:tr w:rsidR="00C01AD4" w14:paraId="2132A12C" w14:textId="77777777" w:rsidTr="00936B52">
        <w:tc>
          <w:tcPr>
            <w:tcW w:w="2684" w:type="dxa"/>
            <w:vMerge/>
            <w:tcMar>
              <w:top w:w="100" w:type="dxa"/>
              <w:left w:w="100" w:type="dxa"/>
              <w:bottom w:w="100" w:type="dxa"/>
              <w:right w:w="100" w:type="dxa"/>
            </w:tcMar>
          </w:tcPr>
          <w:p w14:paraId="1B2D372F" w14:textId="77777777" w:rsidR="00C01AD4" w:rsidRDefault="00C01AD4" w:rsidP="00A35567">
            <w:pPr>
              <w:pStyle w:val="Normal1"/>
            </w:pPr>
          </w:p>
        </w:tc>
        <w:tc>
          <w:tcPr>
            <w:tcW w:w="7796" w:type="dxa"/>
            <w:tcMar>
              <w:top w:w="100" w:type="dxa"/>
              <w:left w:w="100" w:type="dxa"/>
              <w:bottom w:w="100" w:type="dxa"/>
              <w:right w:w="100" w:type="dxa"/>
            </w:tcMar>
          </w:tcPr>
          <w:p w14:paraId="30AABD73" w14:textId="7FA4CD1A" w:rsidR="00C01AD4" w:rsidRPr="00A01F4B" w:rsidRDefault="00C01AD4" w:rsidP="003F1215">
            <w:pPr>
              <w:pStyle w:val="Normal1"/>
              <w:jc w:val="right"/>
              <w:rPr>
                <w:color w:val="7030A0"/>
                <w:sz w:val="36"/>
              </w:rPr>
            </w:pPr>
            <w:r w:rsidRPr="00A01F4B">
              <w:rPr>
                <w:rFonts w:ascii="Calibri" w:eastAsia="Calibri" w:hAnsi="Calibri" w:cs="Calibri"/>
                <w:b/>
                <w:color w:val="7030A0"/>
                <w:sz w:val="36"/>
              </w:rPr>
              <w:t xml:space="preserve">Semester </w:t>
            </w:r>
            <w:r w:rsidR="003F1215">
              <w:rPr>
                <w:rFonts w:ascii="Calibri" w:eastAsia="Calibri" w:hAnsi="Calibri" w:cs="Calibri"/>
                <w:b/>
                <w:color w:val="7030A0"/>
                <w:sz w:val="36"/>
              </w:rPr>
              <w:t>1</w:t>
            </w:r>
            <w:r w:rsidRPr="00121B66">
              <w:rPr>
                <w:rFonts w:ascii="Calibri" w:eastAsia="Calibri" w:hAnsi="Calibri" w:cs="Calibri"/>
                <w:b/>
                <w:color w:val="7030A0"/>
                <w:sz w:val="36"/>
              </w:rPr>
              <w:t>, 202</w:t>
            </w:r>
            <w:r w:rsidR="003F1215">
              <w:rPr>
                <w:rFonts w:ascii="Calibri" w:eastAsia="Calibri" w:hAnsi="Calibri" w:cs="Calibri"/>
                <w:b/>
                <w:color w:val="7030A0"/>
                <w:sz w:val="36"/>
              </w:rPr>
              <w:t>4</w:t>
            </w:r>
          </w:p>
        </w:tc>
      </w:tr>
    </w:tbl>
    <w:p w14:paraId="1E9D9D6D" w14:textId="3DCC5118" w:rsidR="003C67A5" w:rsidRDefault="003C67A5" w:rsidP="003C67A5">
      <w:pPr>
        <w:pStyle w:val="Normal1"/>
      </w:pPr>
      <w:r>
        <w:rPr>
          <w:noProof/>
        </w:rPr>
        <w:drawing>
          <wp:inline distT="0" distB="0" distL="0" distR="0" wp14:anchorId="7CCFB619" wp14:editId="4789D21F">
            <wp:extent cx="1260000" cy="1260000"/>
            <wp:effectExtent l="0" t="0" r="0" b="0"/>
            <wp:docPr id="1977011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4EF1452F" w14:textId="77777777" w:rsidR="003C67A5" w:rsidRDefault="003C67A5" w:rsidP="00A35567">
      <w:pPr>
        <w:pStyle w:val="Normal1"/>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1986"/>
        <w:gridCol w:w="2829"/>
        <w:gridCol w:w="2409"/>
        <w:gridCol w:w="3119"/>
      </w:tblGrid>
      <w:tr w:rsidR="00C01AD4" w:rsidRPr="00690D70" w14:paraId="6B48DFAC" w14:textId="77777777" w:rsidTr="197287B3">
        <w:trPr>
          <w:trHeight w:val="220"/>
        </w:trPr>
        <w:tc>
          <w:tcPr>
            <w:tcW w:w="1986" w:type="dxa"/>
            <w:tcMar>
              <w:top w:w="100" w:type="dxa"/>
              <w:left w:w="100" w:type="dxa"/>
              <w:bottom w:w="100" w:type="dxa"/>
              <w:right w:w="100" w:type="dxa"/>
            </w:tcMar>
            <w:vAlign w:val="center"/>
          </w:tcPr>
          <w:p w14:paraId="61304DE5" w14:textId="6C50D07B" w:rsidR="00C01AD4" w:rsidRPr="00690D70" w:rsidRDefault="004F2293" w:rsidP="00A35567">
            <w:pPr>
              <w:pStyle w:val="Normal1"/>
              <w:rPr>
                <w:rFonts w:asciiTheme="minorHAnsi" w:eastAsia="Calibri" w:hAnsiTheme="minorHAnsi" w:cstheme="minorHAnsi"/>
                <w:sz w:val="20"/>
              </w:rPr>
            </w:pPr>
            <w:r>
              <w:rPr>
                <w:rFonts w:asciiTheme="minorHAnsi" w:eastAsia="Calibri" w:hAnsiTheme="minorHAnsi" w:cstheme="minorHAnsi"/>
                <w:sz w:val="20"/>
              </w:rPr>
              <w:t>Unit</w:t>
            </w:r>
            <w:r w:rsidR="00C01AD4" w:rsidRPr="00690D70">
              <w:rPr>
                <w:rFonts w:asciiTheme="minorHAnsi" w:eastAsia="Calibri" w:hAnsiTheme="minorHAnsi" w:cstheme="minorHAnsi"/>
                <w:sz w:val="20"/>
              </w:rPr>
              <w:t xml:space="preserve"> Supervisor</w:t>
            </w:r>
            <w:r w:rsidR="00496FEE" w:rsidRPr="00690D70">
              <w:rPr>
                <w:rFonts w:asciiTheme="minorHAnsi" w:eastAsia="Calibri" w:hAnsiTheme="minorHAnsi" w:cstheme="minorHAnsi"/>
                <w:sz w:val="20"/>
              </w:rPr>
              <w:t xml:space="preserve"> </w:t>
            </w:r>
            <w:r w:rsidR="00496FEE">
              <w:rPr>
                <w:rFonts w:asciiTheme="minorHAnsi" w:eastAsia="Calibri" w:hAnsiTheme="minorHAnsi" w:cstheme="minorHAnsi"/>
                <w:sz w:val="20"/>
              </w:rPr>
              <w:t xml:space="preserve">&amp; </w:t>
            </w:r>
            <w:r w:rsidR="00496FEE" w:rsidRPr="00690D70">
              <w:rPr>
                <w:rFonts w:asciiTheme="minorHAnsi" w:eastAsia="Calibri" w:hAnsiTheme="minorHAnsi" w:cstheme="minorHAnsi"/>
                <w:sz w:val="20"/>
              </w:rPr>
              <w:t>Lecturer</w:t>
            </w:r>
          </w:p>
        </w:tc>
        <w:tc>
          <w:tcPr>
            <w:tcW w:w="8357" w:type="dxa"/>
            <w:gridSpan w:val="3"/>
            <w:tcMar>
              <w:top w:w="100" w:type="dxa"/>
              <w:left w:w="100" w:type="dxa"/>
              <w:bottom w:w="100" w:type="dxa"/>
              <w:right w:w="100" w:type="dxa"/>
            </w:tcMar>
            <w:vAlign w:val="center"/>
          </w:tcPr>
          <w:p w14:paraId="15294500" w14:textId="46C3121F" w:rsidR="00C01AD4" w:rsidRPr="00A73F8F" w:rsidRDefault="003F1215" w:rsidP="00A35567">
            <w:pPr>
              <w:pStyle w:val="Normal1"/>
              <w:rPr>
                <w:rFonts w:asciiTheme="minorHAnsi" w:hAnsiTheme="minorHAnsi" w:cstheme="minorHAnsi"/>
                <w:sz w:val="20"/>
              </w:rPr>
            </w:pPr>
            <w:r w:rsidRPr="00A73F8F">
              <w:rPr>
                <w:rFonts w:asciiTheme="minorHAnsi" w:hAnsiTheme="minorHAnsi"/>
              </w:rPr>
              <w:t>Fr. Nemanja Mrdjenovic (nemanji@gmail.com)</w:t>
            </w:r>
          </w:p>
        </w:tc>
      </w:tr>
      <w:tr w:rsidR="00C01AD4" w:rsidRPr="00690D70" w14:paraId="662981A0" w14:textId="77777777" w:rsidTr="197287B3">
        <w:trPr>
          <w:trHeight w:val="220"/>
        </w:trPr>
        <w:tc>
          <w:tcPr>
            <w:tcW w:w="1986" w:type="dxa"/>
            <w:tcMar>
              <w:top w:w="100" w:type="dxa"/>
              <w:left w:w="100" w:type="dxa"/>
              <w:bottom w:w="100" w:type="dxa"/>
              <w:right w:w="100" w:type="dxa"/>
            </w:tcMar>
            <w:vAlign w:val="center"/>
          </w:tcPr>
          <w:p w14:paraId="67CDDDEA" w14:textId="77777777" w:rsidR="00C01AD4" w:rsidRPr="00690D70" w:rsidRDefault="00C01AD4" w:rsidP="00A35567">
            <w:pPr>
              <w:pStyle w:val="Normal1"/>
              <w:rPr>
                <w:rFonts w:asciiTheme="minorHAnsi" w:eastAsia="Calibri" w:hAnsiTheme="minorHAnsi" w:cstheme="minorHAnsi"/>
                <w:sz w:val="20"/>
              </w:rPr>
            </w:pPr>
            <w:r>
              <w:rPr>
                <w:rFonts w:asciiTheme="minorHAnsi" w:eastAsia="Calibri" w:hAnsiTheme="minorHAnsi" w:cstheme="minorHAnsi"/>
                <w:sz w:val="20"/>
              </w:rPr>
              <w:t>Delivery</w:t>
            </w:r>
          </w:p>
        </w:tc>
        <w:tc>
          <w:tcPr>
            <w:tcW w:w="8357" w:type="dxa"/>
            <w:gridSpan w:val="3"/>
            <w:tcMar>
              <w:top w:w="100" w:type="dxa"/>
              <w:left w:w="100" w:type="dxa"/>
              <w:bottom w:w="100" w:type="dxa"/>
              <w:right w:w="100" w:type="dxa"/>
            </w:tcMar>
            <w:vAlign w:val="center"/>
          </w:tcPr>
          <w:p w14:paraId="20C4F28D" w14:textId="4CEB6F61" w:rsidR="000D5A86" w:rsidRPr="00937342" w:rsidRDefault="003F1215" w:rsidP="000D5A86">
            <w:pPr>
              <w:pStyle w:val="Normal1"/>
              <w:rPr>
                <w:rFonts w:asciiTheme="minorHAnsi" w:hAnsiTheme="minorHAnsi" w:cstheme="minorHAnsi"/>
                <w:sz w:val="20"/>
              </w:rPr>
            </w:pPr>
            <w:r w:rsidRPr="00937342">
              <w:rPr>
                <w:rFonts w:asciiTheme="minorHAnsi" w:hAnsiTheme="minorHAnsi" w:cstheme="minorHAnsi"/>
                <w:sz w:val="20"/>
              </w:rPr>
              <w:t>19</w:t>
            </w:r>
            <w:r w:rsidR="000D5A86" w:rsidRPr="00937342">
              <w:rPr>
                <w:rFonts w:asciiTheme="minorHAnsi" w:hAnsiTheme="minorHAnsi" w:cstheme="minorHAnsi"/>
                <w:sz w:val="20"/>
              </w:rPr>
              <w:t xml:space="preserve"> </w:t>
            </w:r>
            <w:r w:rsidRPr="00937342">
              <w:rPr>
                <w:rFonts w:asciiTheme="minorHAnsi" w:hAnsiTheme="minorHAnsi" w:cstheme="minorHAnsi"/>
                <w:sz w:val="20"/>
              </w:rPr>
              <w:t>February</w:t>
            </w:r>
            <w:r w:rsidR="000D5A86" w:rsidRPr="00937342">
              <w:rPr>
                <w:rFonts w:asciiTheme="minorHAnsi" w:hAnsiTheme="minorHAnsi" w:cstheme="minorHAnsi"/>
                <w:sz w:val="20"/>
              </w:rPr>
              <w:t xml:space="preserve"> – </w:t>
            </w:r>
            <w:r w:rsidRPr="00937342">
              <w:rPr>
                <w:rFonts w:asciiTheme="minorHAnsi" w:hAnsiTheme="minorHAnsi" w:cstheme="minorHAnsi"/>
                <w:sz w:val="20"/>
              </w:rPr>
              <w:t>7 June</w:t>
            </w:r>
            <w:r w:rsidR="000D5A86" w:rsidRPr="00937342">
              <w:rPr>
                <w:rFonts w:asciiTheme="minorHAnsi" w:hAnsiTheme="minorHAnsi" w:cstheme="minorHAnsi"/>
                <w:sz w:val="20"/>
              </w:rPr>
              <w:t xml:space="preserve"> </w:t>
            </w:r>
          </w:p>
          <w:p w14:paraId="6EE6A995" w14:textId="0137933F" w:rsidR="000116A8" w:rsidRPr="00937342" w:rsidRDefault="003F1215" w:rsidP="00A35567">
            <w:pPr>
              <w:pStyle w:val="Normal1"/>
              <w:rPr>
                <w:rFonts w:asciiTheme="minorHAnsi" w:hAnsiTheme="minorHAnsi" w:cstheme="minorHAnsi"/>
                <w:sz w:val="20"/>
              </w:rPr>
            </w:pPr>
            <w:r w:rsidRPr="00937342">
              <w:rPr>
                <w:rFonts w:asciiTheme="minorHAnsi" w:hAnsiTheme="minorHAnsi" w:cstheme="minorHAnsi"/>
                <w:sz w:val="20"/>
              </w:rPr>
              <w:t>Thursdays</w:t>
            </w:r>
            <w:r w:rsidR="000116A8" w:rsidRPr="00937342">
              <w:rPr>
                <w:rFonts w:asciiTheme="minorHAnsi" w:hAnsiTheme="minorHAnsi" w:cstheme="minorHAnsi"/>
                <w:sz w:val="20"/>
              </w:rPr>
              <w:t xml:space="preserve">, </w:t>
            </w:r>
            <w:r w:rsidRPr="00937342">
              <w:rPr>
                <w:rFonts w:asciiTheme="minorHAnsi" w:hAnsiTheme="minorHAnsi" w:cstheme="minorHAnsi"/>
                <w:sz w:val="20"/>
              </w:rPr>
              <w:t>6.00</w:t>
            </w:r>
            <w:r w:rsidR="000116A8" w:rsidRPr="00937342">
              <w:rPr>
                <w:rFonts w:asciiTheme="minorHAnsi" w:hAnsiTheme="minorHAnsi" w:cstheme="minorHAnsi"/>
                <w:sz w:val="20"/>
              </w:rPr>
              <w:t>pm-</w:t>
            </w:r>
            <w:r w:rsidRPr="00937342">
              <w:rPr>
                <w:rFonts w:asciiTheme="minorHAnsi" w:hAnsiTheme="minorHAnsi" w:cstheme="minorHAnsi"/>
                <w:sz w:val="20"/>
              </w:rPr>
              <w:t>8.00</w:t>
            </w:r>
            <w:r w:rsidR="006D041D" w:rsidRPr="00937342">
              <w:rPr>
                <w:rFonts w:asciiTheme="minorHAnsi" w:hAnsiTheme="minorHAnsi" w:cstheme="minorHAnsi"/>
                <w:sz w:val="20"/>
              </w:rPr>
              <w:t>0</w:t>
            </w:r>
            <w:r w:rsidR="000116A8" w:rsidRPr="00937342">
              <w:rPr>
                <w:rFonts w:asciiTheme="minorHAnsi" w:hAnsiTheme="minorHAnsi" w:cstheme="minorHAnsi"/>
                <w:sz w:val="20"/>
              </w:rPr>
              <w:t>pm</w:t>
            </w:r>
          </w:p>
          <w:p w14:paraId="7C97C9E6" w14:textId="3D5CC236" w:rsidR="002A7566" w:rsidRPr="002A7566" w:rsidRDefault="003F1215" w:rsidP="00A35567">
            <w:pPr>
              <w:pStyle w:val="Normal1"/>
              <w:rPr>
                <w:rFonts w:asciiTheme="minorHAnsi" w:hAnsiTheme="minorHAnsi" w:cstheme="minorHAnsi"/>
                <w:sz w:val="20"/>
              </w:rPr>
            </w:pPr>
            <w:r>
              <w:rPr>
                <w:rFonts w:asciiTheme="minorHAnsi" w:hAnsiTheme="minorHAnsi" w:cstheme="minorHAnsi"/>
                <w:sz w:val="20"/>
              </w:rPr>
              <w:t>E-learning (Online)</w:t>
            </w:r>
          </w:p>
        </w:tc>
      </w:tr>
      <w:tr w:rsidR="00A15FB5" w:rsidRPr="00690D70" w14:paraId="00BA9893" w14:textId="77777777" w:rsidTr="197287B3">
        <w:trPr>
          <w:trHeight w:val="240"/>
        </w:trPr>
        <w:tc>
          <w:tcPr>
            <w:tcW w:w="1986" w:type="dxa"/>
            <w:tcMar>
              <w:top w:w="100" w:type="dxa"/>
              <w:left w:w="100" w:type="dxa"/>
              <w:bottom w:w="100" w:type="dxa"/>
              <w:right w:w="100" w:type="dxa"/>
            </w:tcMar>
            <w:vAlign w:val="center"/>
          </w:tcPr>
          <w:p w14:paraId="615EC7BE" w14:textId="77777777" w:rsidR="00A15FB5" w:rsidRPr="00690D70" w:rsidRDefault="00A15FB5" w:rsidP="00A35567">
            <w:pPr>
              <w:pStyle w:val="Normal1"/>
              <w:rPr>
                <w:rFonts w:asciiTheme="minorHAnsi" w:hAnsiTheme="minorHAnsi" w:cstheme="minorHAnsi"/>
                <w:sz w:val="20"/>
              </w:rPr>
            </w:pPr>
            <w:r w:rsidRPr="00690D70">
              <w:rPr>
                <w:rFonts w:asciiTheme="minorHAnsi" w:eastAsia="Calibri" w:hAnsiTheme="minorHAnsi" w:cstheme="minorHAnsi"/>
                <w:sz w:val="20"/>
              </w:rPr>
              <w:t>AQF Level</w:t>
            </w:r>
          </w:p>
        </w:tc>
        <w:tc>
          <w:tcPr>
            <w:tcW w:w="2829" w:type="dxa"/>
            <w:tcMar>
              <w:top w:w="100" w:type="dxa"/>
              <w:left w:w="100" w:type="dxa"/>
              <w:bottom w:w="100" w:type="dxa"/>
              <w:right w:w="100" w:type="dxa"/>
            </w:tcMar>
            <w:vAlign w:val="center"/>
          </w:tcPr>
          <w:p w14:paraId="45A955DE" w14:textId="33C7183F" w:rsidR="00A15FB5" w:rsidRPr="00690D70" w:rsidRDefault="003F1215" w:rsidP="00A35567">
            <w:pPr>
              <w:pStyle w:val="Normal1"/>
              <w:rPr>
                <w:rFonts w:asciiTheme="minorHAnsi" w:hAnsiTheme="minorHAnsi" w:cstheme="minorHAnsi"/>
                <w:sz w:val="20"/>
              </w:rPr>
            </w:pPr>
            <w:r w:rsidRPr="00937342">
              <w:rPr>
                <w:rFonts w:asciiTheme="minorHAnsi" w:eastAsia="Calibri" w:hAnsiTheme="minorHAnsi" w:cstheme="minorHAnsi"/>
                <w:sz w:val="20"/>
                <w:highlight w:val="yellow"/>
              </w:rPr>
              <w:t>7</w:t>
            </w:r>
          </w:p>
        </w:tc>
        <w:tc>
          <w:tcPr>
            <w:tcW w:w="2409" w:type="dxa"/>
            <w:vAlign w:val="center"/>
          </w:tcPr>
          <w:p w14:paraId="30EAFFEF" w14:textId="61B2ED78" w:rsidR="00A15FB5" w:rsidRPr="00690D70" w:rsidRDefault="00A15FB5" w:rsidP="00A35567">
            <w:pPr>
              <w:pStyle w:val="Normal1"/>
              <w:rPr>
                <w:rFonts w:asciiTheme="minorHAnsi" w:hAnsiTheme="minorHAnsi" w:cstheme="minorHAnsi"/>
                <w:sz w:val="20"/>
              </w:rPr>
            </w:pPr>
            <w:r w:rsidRPr="00690D70">
              <w:rPr>
                <w:rFonts w:asciiTheme="minorHAnsi" w:eastAsia="Calibri" w:hAnsiTheme="minorHAnsi" w:cstheme="minorHAnsi"/>
                <w:sz w:val="20"/>
              </w:rPr>
              <w:t>Credit Points</w:t>
            </w:r>
          </w:p>
        </w:tc>
        <w:tc>
          <w:tcPr>
            <w:tcW w:w="3119" w:type="dxa"/>
            <w:vAlign w:val="center"/>
          </w:tcPr>
          <w:p w14:paraId="0C219E17" w14:textId="16C243E6" w:rsidR="00A15FB5" w:rsidRPr="00690D70" w:rsidRDefault="000116A8" w:rsidP="00A35567">
            <w:pPr>
              <w:pStyle w:val="Normal1"/>
              <w:rPr>
                <w:rFonts w:asciiTheme="minorHAnsi" w:hAnsiTheme="minorHAnsi" w:cstheme="minorHAnsi"/>
                <w:sz w:val="20"/>
              </w:rPr>
            </w:pPr>
            <w:r>
              <w:rPr>
                <w:rFonts w:asciiTheme="minorHAnsi" w:eastAsia="Calibri" w:hAnsiTheme="minorHAnsi" w:cstheme="minorHAnsi"/>
                <w:sz w:val="20"/>
              </w:rPr>
              <w:t>6</w:t>
            </w:r>
          </w:p>
        </w:tc>
      </w:tr>
    </w:tbl>
    <w:p w14:paraId="0C8B6B70" w14:textId="77777777" w:rsidR="008415FB" w:rsidRDefault="008415FB" w:rsidP="00A35567">
      <w:pPr>
        <w:pStyle w:val="Normal1"/>
      </w:pPr>
    </w:p>
    <w:p w14:paraId="1C03850D" w14:textId="1771B9D2" w:rsidR="00A15FB5" w:rsidRPr="004D47FE" w:rsidRDefault="004F2293" w:rsidP="00A01F4B">
      <w:pPr>
        <w:pStyle w:val="Normal1"/>
        <w:rPr>
          <w:rFonts w:ascii="Calibri" w:eastAsia="Calibri" w:hAnsi="Calibri" w:cs="Calibri"/>
          <w:b/>
          <w:color w:val="7030A0"/>
          <w:szCs w:val="22"/>
        </w:rPr>
      </w:pPr>
      <w:r w:rsidRPr="004D47FE">
        <w:rPr>
          <w:rFonts w:ascii="Calibri" w:eastAsia="Calibri" w:hAnsi="Calibri" w:cs="Calibri"/>
          <w:b/>
          <w:color w:val="7030A0"/>
          <w:szCs w:val="22"/>
        </w:rPr>
        <w:t>UNIT</w:t>
      </w:r>
      <w:r w:rsidR="0045336F" w:rsidRPr="004D47FE">
        <w:rPr>
          <w:rFonts w:ascii="Calibri" w:eastAsia="Calibri" w:hAnsi="Calibri" w:cs="Calibri"/>
          <w:b/>
          <w:color w:val="7030A0"/>
          <w:szCs w:val="22"/>
        </w:rPr>
        <w:t xml:space="preserve"> DESCRIPTION</w:t>
      </w:r>
    </w:p>
    <w:p w14:paraId="29A51A97" w14:textId="2CA0CAF7" w:rsidR="00055996" w:rsidRDefault="00937342" w:rsidP="00A35567">
      <w:pPr>
        <w:pStyle w:val="Normal1"/>
        <w:rPr>
          <w:rFonts w:asciiTheme="minorHAnsi" w:hAnsiTheme="minorHAnsi" w:cstheme="minorHAnsi"/>
          <w:sz w:val="20"/>
        </w:rPr>
      </w:pPr>
      <w:r w:rsidRPr="00937342">
        <w:rPr>
          <w:rFonts w:asciiTheme="minorHAnsi" w:hAnsiTheme="minorHAnsi" w:cstheme="minorHAnsi"/>
          <w:sz w:val="20"/>
        </w:rPr>
        <w:t>The unit provides students with the ability to articulate the biblical, spiritual, and ethical bases for Christian discipleship, to reflect on the appropriation of these in their own lives as developing leaders, and to gain a general understanding of such issues for Church members. The unit is structured around four modules. (1) An exploration of New Testament texts and theology regarding the nature of Christian discipleship. (2) An exploration of personal and communal practices of Christian discipleship as described in spiritual literature, the Lives of the Saints, and the biographies of contemporary disciples, with students engaging in reflection on their own beliefs, values, and practices. (3) An introductory understanding of the nature of Christian ethics in Australian society against a global context and the implications for Christian beliefs, values, and living. (4) An examination of a range of approaches to spiritual development in the Orthodox tradition, including contemporary approaches and consideration of forms of spiritual development appropriate to the student’s own experience.</w:t>
      </w:r>
    </w:p>
    <w:p w14:paraId="7C5638B7" w14:textId="4F460AC2" w:rsidR="008415FB" w:rsidRDefault="0045336F" w:rsidP="00A35567">
      <w:pPr>
        <w:pStyle w:val="Normal1"/>
        <w:rPr>
          <w:rFonts w:ascii="Calibri" w:eastAsia="Calibri" w:hAnsi="Calibri" w:cs="Calibri"/>
          <w:b/>
          <w:color w:val="7030A0"/>
          <w:szCs w:val="22"/>
        </w:rPr>
      </w:pPr>
      <w:r w:rsidRPr="004D47FE">
        <w:rPr>
          <w:rFonts w:ascii="Calibri" w:eastAsia="Calibri" w:hAnsi="Calibri" w:cs="Calibri"/>
          <w:b/>
          <w:color w:val="7030A0"/>
          <w:szCs w:val="22"/>
        </w:rPr>
        <w:t>PREREQUISITES</w:t>
      </w:r>
    </w:p>
    <w:p w14:paraId="21971475" w14:textId="3F0CE2AF" w:rsidR="00072B5D" w:rsidRDefault="00937342" w:rsidP="00A35567">
      <w:pPr>
        <w:pStyle w:val="Normal1"/>
        <w:rPr>
          <w:rFonts w:asciiTheme="minorHAnsi" w:hAnsiTheme="minorHAnsi" w:cstheme="minorHAnsi"/>
          <w:sz w:val="20"/>
        </w:rPr>
      </w:pPr>
      <w:r>
        <w:rPr>
          <w:rFonts w:asciiTheme="minorHAnsi" w:hAnsiTheme="minorHAnsi" w:cstheme="minorHAnsi"/>
          <w:sz w:val="20"/>
        </w:rPr>
        <w:t>None</w:t>
      </w:r>
    </w:p>
    <w:p w14:paraId="1D7659FD" w14:textId="44BD3DFC" w:rsidR="008415FB" w:rsidRPr="004D47FE" w:rsidRDefault="0045336F" w:rsidP="00A35567">
      <w:pPr>
        <w:pStyle w:val="Normal1"/>
        <w:rPr>
          <w:color w:val="7030A0"/>
          <w:sz w:val="24"/>
          <w:szCs w:val="22"/>
        </w:rPr>
      </w:pPr>
      <w:r w:rsidRPr="004D47FE">
        <w:rPr>
          <w:rFonts w:ascii="Calibri" w:eastAsia="Calibri" w:hAnsi="Calibri" w:cs="Calibri"/>
          <w:b/>
          <w:color w:val="7030A0"/>
          <w:szCs w:val="22"/>
        </w:rPr>
        <w:t>LEARNING OUTCOMES</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8"/>
        <w:gridCol w:w="1270"/>
        <w:gridCol w:w="2410"/>
      </w:tblGrid>
      <w:tr w:rsidR="00F75038" w:rsidRPr="00F75038" w14:paraId="22441875" w14:textId="77777777" w:rsidTr="006E287E">
        <w:tc>
          <w:tcPr>
            <w:tcW w:w="6658" w:type="dxa"/>
            <w:shd w:val="clear" w:color="auto" w:fill="F2F2F2" w:themeFill="background1" w:themeFillShade="F2"/>
            <w:tcMar>
              <w:top w:w="100" w:type="dxa"/>
              <w:left w:w="100" w:type="dxa"/>
              <w:bottom w:w="100" w:type="dxa"/>
              <w:right w:w="100" w:type="dxa"/>
            </w:tcMar>
            <w:vAlign w:val="center"/>
            <w:hideMark/>
          </w:tcPr>
          <w:p w14:paraId="6066F5AE" w14:textId="77777777" w:rsidR="00F75038" w:rsidRPr="00F75038" w:rsidRDefault="00F75038" w:rsidP="00A35567">
            <w:pPr>
              <w:pStyle w:val="normal11"/>
              <w:rPr>
                <w:b/>
                <w:color w:val="auto"/>
              </w:rPr>
            </w:pPr>
            <w:r w:rsidRPr="00F75038">
              <w:rPr>
                <w:rFonts w:ascii="Calibri" w:hAnsi="Calibri" w:cs="Calibri"/>
                <w:b/>
                <w:color w:val="auto"/>
                <w:sz w:val="20"/>
                <w:szCs w:val="20"/>
              </w:rPr>
              <w:t>ON SUCCESSFUL COMPLETION OF THIS TASK THE STUDENT WILL BE ABLE TO:</w:t>
            </w:r>
          </w:p>
        </w:tc>
        <w:tc>
          <w:tcPr>
            <w:tcW w:w="1270" w:type="dxa"/>
            <w:shd w:val="clear" w:color="auto" w:fill="F2F2F2" w:themeFill="background1" w:themeFillShade="F2"/>
            <w:tcMar>
              <w:top w:w="100" w:type="dxa"/>
              <w:left w:w="100" w:type="dxa"/>
              <w:bottom w:w="100" w:type="dxa"/>
              <w:right w:w="100" w:type="dxa"/>
            </w:tcMar>
            <w:vAlign w:val="center"/>
            <w:hideMark/>
          </w:tcPr>
          <w:p w14:paraId="68EC0BF2" w14:textId="67FF8B5A" w:rsidR="00F75038" w:rsidRPr="00F75038" w:rsidRDefault="00567B99" w:rsidP="00A35567">
            <w:pPr>
              <w:pStyle w:val="normal11"/>
              <w:rPr>
                <w:b/>
                <w:color w:val="auto"/>
              </w:rPr>
            </w:pPr>
            <w:r>
              <w:rPr>
                <w:rFonts w:ascii="Calibri" w:hAnsi="Calibri" w:cs="Calibri"/>
                <w:b/>
                <w:color w:val="auto"/>
                <w:sz w:val="20"/>
                <w:szCs w:val="20"/>
              </w:rPr>
              <w:t xml:space="preserve">RELATED </w:t>
            </w:r>
            <w:r w:rsidR="00F75038" w:rsidRPr="00F75038">
              <w:rPr>
                <w:rFonts w:ascii="Calibri" w:hAnsi="Calibri" w:cs="Calibri"/>
                <w:b/>
                <w:color w:val="auto"/>
                <w:sz w:val="20"/>
                <w:szCs w:val="20"/>
              </w:rPr>
              <w:t>CONTENT</w:t>
            </w:r>
          </w:p>
        </w:tc>
        <w:tc>
          <w:tcPr>
            <w:tcW w:w="2410" w:type="dxa"/>
            <w:shd w:val="clear" w:color="auto" w:fill="F2F2F2" w:themeFill="background1" w:themeFillShade="F2"/>
            <w:tcMar>
              <w:top w:w="100" w:type="dxa"/>
              <w:left w:w="100" w:type="dxa"/>
              <w:bottom w:w="100" w:type="dxa"/>
              <w:right w:w="100" w:type="dxa"/>
            </w:tcMar>
            <w:vAlign w:val="center"/>
            <w:hideMark/>
          </w:tcPr>
          <w:p w14:paraId="429326CB" w14:textId="610BE86D" w:rsidR="00F75038" w:rsidRPr="00F75038" w:rsidRDefault="00567B99" w:rsidP="00A35567">
            <w:pPr>
              <w:pStyle w:val="normal11"/>
              <w:rPr>
                <w:b/>
                <w:color w:val="auto"/>
              </w:rPr>
            </w:pPr>
            <w:r>
              <w:rPr>
                <w:rFonts w:ascii="Calibri" w:hAnsi="Calibri" w:cs="Calibri"/>
                <w:b/>
                <w:color w:val="auto"/>
                <w:sz w:val="20"/>
                <w:szCs w:val="20"/>
              </w:rPr>
              <w:t xml:space="preserve">RELATED </w:t>
            </w:r>
            <w:r w:rsidR="00F75038" w:rsidRPr="00F75038">
              <w:rPr>
                <w:rFonts w:ascii="Calibri" w:hAnsi="Calibri" w:cs="Calibri"/>
                <w:b/>
                <w:color w:val="auto"/>
                <w:sz w:val="20"/>
                <w:szCs w:val="20"/>
              </w:rPr>
              <w:t>ASSESSMENT</w:t>
            </w:r>
          </w:p>
        </w:tc>
      </w:tr>
      <w:tr w:rsidR="00EC1DF2" w:rsidRPr="00F75038" w14:paraId="4E32ECF1" w14:textId="77777777" w:rsidTr="003F1215">
        <w:tc>
          <w:tcPr>
            <w:tcW w:w="6658" w:type="dxa"/>
            <w:tcMar>
              <w:top w:w="100" w:type="dxa"/>
              <w:left w:w="100" w:type="dxa"/>
              <w:bottom w:w="100" w:type="dxa"/>
              <w:right w:w="100" w:type="dxa"/>
            </w:tcMar>
          </w:tcPr>
          <w:p w14:paraId="72CD4942" w14:textId="587558C4" w:rsidR="00EC1DF2" w:rsidRPr="00A73F8F" w:rsidRDefault="00937342" w:rsidP="00EC1DF2">
            <w:pPr>
              <w:pStyle w:val="responses-singleline0"/>
              <w:numPr>
                <w:ilvl w:val="0"/>
                <w:numId w:val="26"/>
              </w:numPr>
              <w:spacing w:before="0" w:after="0" w:line="276" w:lineRule="auto"/>
              <w:ind w:left="321" w:hanging="284"/>
              <w:rPr>
                <w:rFonts w:asciiTheme="minorHAnsi" w:eastAsia="Arial" w:hAnsiTheme="minorHAnsi" w:cstheme="minorHAnsi"/>
                <w:color w:val="000000"/>
                <w:sz w:val="20"/>
                <w:szCs w:val="20"/>
              </w:rPr>
            </w:pPr>
            <w:r w:rsidRPr="00A73F8F">
              <w:rPr>
                <w:rFonts w:asciiTheme="minorHAnsi" w:hAnsiTheme="minorHAnsi"/>
                <w:color w:val="auto"/>
              </w:rPr>
              <w:t>Explain how biblical motifs of Christian discipleship as expressed in the New Testament are relevant to 21</w:t>
            </w:r>
            <w:r w:rsidRPr="00A73F8F">
              <w:rPr>
                <w:rFonts w:asciiTheme="minorHAnsi" w:hAnsiTheme="minorHAnsi"/>
                <w:color w:val="auto"/>
                <w:vertAlign w:val="superscript"/>
              </w:rPr>
              <w:t>st</w:t>
            </w:r>
            <w:r w:rsidRPr="00A73F8F">
              <w:rPr>
                <w:rFonts w:asciiTheme="minorHAnsi" w:hAnsiTheme="minorHAnsi"/>
                <w:color w:val="auto"/>
              </w:rPr>
              <w:t xml:space="preserve"> century Christians</w:t>
            </w:r>
          </w:p>
        </w:tc>
        <w:tc>
          <w:tcPr>
            <w:tcW w:w="1270" w:type="dxa"/>
            <w:tcMar>
              <w:top w:w="100" w:type="dxa"/>
              <w:left w:w="100" w:type="dxa"/>
              <w:bottom w:w="100" w:type="dxa"/>
              <w:right w:w="100" w:type="dxa"/>
            </w:tcMar>
            <w:vAlign w:val="center"/>
          </w:tcPr>
          <w:p w14:paraId="48806728" w14:textId="28BB9D38" w:rsidR="00EC1DF2" w:rsidRPr="00A73F8F" w:rsidRDefault="00937342" w:rsidP="00937342">
            <w:pPr>
              <w:pStyle w:val="normal11"/>
              <w:rPr>
                <w:rFonts w:asciiTheme="minorHAnsi" w:eastAsia="Arial" w:hAnsiTheme="minorHAnsi" w:cstheme="minorHAnsi"/>
                <w:sz w:val="20"/>
                <w:szCs w:val="20"/>
              </w:rPr>
            </w:pPr>
            <w:r w:rsidRPr="00A73F8F">
              <w:rPr>
                <w:rFonts w:asciiTheme="minorHAnsi" w:eastAsia="Arial" w:hAnsiTheme="minorHAnsi" w:cstheme="minorHAnsi"/>
                <w:sz w:val="20"/>
                <w:szCs w:val="20"/>
              </w:rPr>
              <w:t>Lectures</w:t>
            </w:r>
            <w:r w:rsidR="00EC1DF2" w:rsidRPr="00A73F8F">
              <w:rPr>
                <w:rFonts w:asciiTheme="minorHAnsi" w:eastAsia="Arial" w:hAnsiTheme="minorHAnsi" w:cstheme="minorHAnsi"/>
                <w:sz w:val="20"/>
                <w:szCs w:val="20"/>
              </w:rPr>
              <w:t xml:space="preserve"> 1-1</w:t>
            </w:r>
            <w:r w:rsidRPr="00A73F8F">
              <w:rPr>
                <w:rFonts w:asciiTheme="minorHAnsi" w:eastAsia="Arial" w:hAnsiTheme="minorHAnsi" w:cstheme="minorHAnsi"/>
                <w:sz w:val="20"/>
                <w:szCs w:val="20"/>
              </w:rPr>
              <w:t>3</w:t>
            </w:r>
          </w:p>
        </w:tc>
        <w:tc>
          <w:tcPr>
            <w:tcW w:w="2410" w:type="dxa"/>
            <w:tcMar>
              <w:top w:w="100" w:type="dxa"/>
              <w:left w:w="100" w:type="dxa"/>
              <w:bottom w:w="100" w:type="dxa"/>
              <w:right w:w="100" w:type="dxa"/>
            </w:tcMar>
            <w:vAlign w:val="center"/>
          </w:tcPr>
          <w:p w14:paraId="01023EE1" w14:textId="77085854" w:rsidR="00EC1DF2" w:rsidRPr="00A73F8F" w:rsidRDefault="00937342" w:rsidP="00EC1DF2">
            <w:pPr>
              <w:pStyle w:val="normal11"/>
              <w:rPr>
                <w:rFonts w:asciiTheme="minorHAnsi" w:eastAsia="Arial" w:hAnsiTheme="minorHAnsi" w:cstheme="minorHAnsi"/>
                <w:sz w:val="20"/>
                <w:szCs w:val="20"/>
              </w:rPr>
            </w:pPr>
            <w:r w:rsidRPr="00A73F8F">
              <w:rPr>
                <w:rFonts w:asciiTheme="minorHAnsi" w:eastAsia="Arial" w:hAnsiTheme="minorHAnsi" w:cstheme="minorHAnsi"/>
                <w:sz w:val="20"/>
                <w:szCs w:val="20"/>
              </w:rPr>
              <w:t>Minor Essay</w:t>
            </w:r>
          </w:p>
        </w:tc>
      </w:tr>
      <w:tr w:rsidR="00EC1DF2" w:rsidRPr="00F75038" w14:paraId="794DB55D" w14:textId="77777777" w:rsidTr="003F1215">
        <w:tc>
          <w:tcPr>
            <w:tcW w:w="6658" w:type="dxa"/>
            <w:tcMar>
              <w:top w:w="100" w:type="dxa"/>
              <w:left w:w="100" w:type="dxa"/>
              <w:bottom w:w="100" w:type="dxa"/>
              <w:right w:w="100" w:type="dxa"/>
            </w:tcMar>
          </w:tcPr>
          <w:p w14:paraId="5EE12621" w14:textId="42C4769D" w:rsidR="00EC1DF2" w:rsidRPr="00A73F8F" w:rsidRDefault="00937342" w:rsidP="00EC1DF2">
            <w:pPr>
              <w:pStyle w:val="responses-singleline0"/>
              <w:numPr>
                <w:ilvl w:val="0"/>
                <w:numId w:val="26"/>
              </w:numPr>
              <w:spacing w:before="0" w:after="0" w:line="276" w:lineRule="auto"/>
              <w:ind w:left="321" w:hanging="284"/>
              <w:rPr>
                <w:rFonts w:asciiTheme="minorHAnsi" w:eastAsia="Arial" w:hAnsiTheme="minorHAnsi" w:cstheme="minorHAnsi"/>
                <w:color w:val="000000"/>
                <w:sz w:val="20"/>
                <w:szCs w:val="20"/>
              </w:rPr>
            </w:pPr>
            <w:r w:rsidRPr="00A73F8F">
              <w:rPr>
                <w:rFonts w:asciiTheme="minorHAnsi" w:hAnsiTheme="minorHAnsi"/>
                <w:color w:val="auto"/>
              </w:rPr>
              <w:t>Discuss formative practices of Christian discipleship and spirituality, both corporate and individual, with a view to identifying some foundational practices that are suitable for personal development</w:t>
            </w:r>
          </w:p>
        </w:tc>
        <w:tc>
          <w:tcPr>
            <w:tcW w:w="1270" w:type="dxa"/>
            <w:tcMar>
              <w:top w:w="100" w:type="dxa"/>
              <w:left w:w="100" w:type="dxa"/>
              <w:bottom w:w="100" w:type="dxa"/>
              <w:right w:w="100" w:type="dxa"/>
            </w:tcMar>
            <w:vAlign w:val="center"/>
          </w:tcPr>
          <w:p w14:paraId="7E80A98F" w14:textId="15A8F265" w:rsidR="00EC1DF2" w:rsidRPr="00A73F8F" w:rsidRDefault="00EC1DF2" w:rsidP="00EC1DF2">
            <w:pPr>
              <w:pStyle w:val="normal11"/>
              <w:rPr>
                <w:rFonts w:asciiTheme="minorHAnsi" w:eastAsia="Arial" w:hAnsiTheme="minorHAnsi" w:cstheme="minorHAnsi"/>
                <w:sz w:val="20"/>
                <w:szCs w:val="20"/>
              </w:rPr>
            </w:pPr>
            <w:r w:rsidRPr="00A73F8F">
              <w:rPr>
                <w:rFonts w:asciiTheme="minorHAnsi" w:eastAsia="Arial" w:hAnsiTheme="minorHAnsi" w:cstheme="minorHAnsi"/>
                <w:sz w:val="20"/>
                <w:szCs w:val="20"/>
              </w:rPr>
              <w:t>Lectures 1-13</w:t>
            </w:r>
          </w:p>
        </w:tc>
        <w:tc>
          <w:tcPr>
            <w:tcW w:w="2410" w:type="dxa"/>
            <w:tcMar>
              <w:top w:w="100" w:type="dxa"/>
              <w:left w:w="100" w:type="dxa"/>
              <w:bottom w:w="100" w:type="dxa"/>
              <w:right w:w="100" w:type="dxa"/>
            </w:tcMar>
            <w:vAlign w:val="center"/>
          </w:tcPr>
          <w:p w14:paraId="28F5D088" w14:textId="39C8DA9E" w:rsidR="00EC1DF2" w:rsidRPr="00A73F8F" w:rsidRDefault="00937342" w:rsidP="00937342">
            <w:pPr>
              <w:pStyle w:val="normal11"/>
              <w:rPr>
                <w:rFonts w:asciiTheme="minorHAnsi" w:eastAsia="Arial" w:hAnsiTheme="minorHAnsi" w:cstheme="minorHAnsi"/>
                <w:sz w:val="20"/>
                <w:szCs w:val="20"/>
              </w:rPr>
            </w:pPr>
            <w:r w:rsidRPr="00A73F8F">
              <w:rPr>
                <w:rFonts w:asciiTheme="minorHAnsi" w:eastAsia="Arial" w:hAnsiTheme="minorHAnsi" w:cstheme="minorHAnsi"/>
                <w:sz w:val="20"/>
                <w:szCs w:val="20"/>
              </w:rPr>
              <w:t xml:space="preserve">Presentation and Report, </w:t>
            </w:r>
          </w:p>
        </w:tc>
      </w:tr>
      <w:tr w:rsidR="00EC1DF2" w:rsidRPr="00F75038" w14:paraId="260B9A5A" w14:textId="77777777" w:rsidTr="003F1215">
        <w:tc>
          <w:tcPr>
            <w:tcW w:w="6658" w:type="dxa"/>
            <w:tcMar>
              <w:top w:w="100" w:type="dxa"/>
              <w:left w:w="100" w:type="dxa"/>
              <w:bottom w:w="100" w:type="dxa"/>
              <w:right w:w="100" w:type="dxa"/>
            </w:tcMar>
          </w:tcPr>
          <w:p w14:paraId="2EE09309" w14:textId="35F34224" w:rsidR="00EC1DF2" w:rsidRPr="00A73F8F" w:rsidRDefault="00937342" w:rsidP="00EC1DF2">
            <w:pPr>
              <w:pStyle w:val="responses-singleline0"/>
              <w:numPr>
                <w:ilvl w:val="0"/>
                <w:numId w:val="26"/>
              </w:numPr>
              <w:spacing w:before="0" w:after="0" w:line="276" w:lineRule="auto"/>
              <w:ind w:left="321" w:hanging="284"/>
              <w:rPr>
                <w:rFonts w:asciiTheme="minorHAnsi" w:eastAsia="Arial" w:hAnsiTheme="minorHAnsi" w:cstheme="minorHAnsi"/>
                <w:color w:val="000000"/>
                <w:sz w:val="20"/>
                <w:szCs w:val="20"/>
              </w:rPr>
            </w:pPr>
            <w:r w:rsidRPr="00A73F8F">
              <w:rPr>
                <w:rFonts w:asciiTheme="minorHAnsi" w:hAnsiTheme="minorHAnsi"/>
                <w:color w:val="auto"/>
              </w:rPr>
              <w:lastRenderedPageBreak/>
              <w:t>Apply basic ethical frameworks for decision-making from a Christian perspective</w:t>
            </w:r>
          </w:p>
        </w:tc>
        <w:tc>
          <w:tcPr>
            <w:tcW w:w="1270" w:type="dxa"/>
            <w:tcMar>
              <w:top w:w="100" w:type="dxa"/>
              <w:left w:w="100" w:type="dxa"/>
              <w:bottom w:w="100" w:type="dxa"/>
              <w:right w:w="100" w:type="dxa"/>
            </w:tcMar>
            <w:vAlign w:val="center"/>
          </w:tcPr>
          <w:p w14:paraId="787592D6" w14:textId="1C08C013" w:rsidR="00EC1DF2" w:rsidRPr="00A73F8F" w:rsidRDefault="00937342" w:rsidP="00937342">
            <w:pPr>
              <w:pStyle w:val="normal11"/>
              <w:rPr>
                <w:rFonts w:asciiTheme="minorHAnsi" w:eastAsia="Arial" w:hAnsiTheme="minorHAnsi" w:cstheme="minorHAnsi"/>
                <w:sz w:val="20"/>
                <w:szCs w:val="20"/>
              </w:rPr>
            </w:pPr>
            <w:r w:rsidRPr="00A73F8F">
              <w:rPr>
                <w:rFonts w:asciiTheme="minorHAnsi" w:eastAsia="Arial" w:hAnsiTheme="minorHAnsi" w:cstheme="minorHAnsi"/>
                <w:sz w:val="20"/>
                <w:szCs w:val="20"/>
              </w:rPr>
              <w:t>Lectures</w:t>
            </w:r>
            <w:r w:rsidR="00EC1DF2" w:rsidRPr="00A73F8F">
              <w:rPr>
                <w:rFonts w:asciiTheme="minorHAnsi" w:eastAsia="Arial" w:hAnsiTheme="minorHAnsi" w:cstheme="minorHAnsi"/>
                <w:sz w:val="20"/>
                <w:szCs w:val="20"/>
              </w:rPr>
              <w:t xml:space="preserve"> </w:t>
            </w:r>
            <w:r w:rsidRPr="00A73F8F">
              <w:rPr>
                <w:rFonts w:asciiTheme="minorHAnsi" w:eastAsia="Arial" w:hAnsiTheme="minorHAnsi" w:cstheme="minorHAnsi"/>
                <w:sz w:val="20"/>
                <w:szCs w:val="20"/>
              </w:rPr>
              <w:t>1</w:t>
            </w:r>
            <w:r w:rsidR="00EC1DF2" w:rsidRPr="00A73F8F">
              <w:rPr>
                <w:rFonts w:asciiTheme="minorHAnsi" w:eastAsia="Arial" w:hAnsiTheme="minorHAnsi" w:cstheme="minorHAnsi"/>
                <w:sz w:val="20"/>
                <w:szCs w:val="20"/>
              </w:rPr>
              <w:t>-</w:t>
            </w:r>
            <w:r w:rsidRPr="00A73F8F">
              <w:rPr>
                <w:rFonts w:asciiTheme="minorHAnsi" w:eastAsia="Arial" w:hAnsiTheme="minorHAnsi" w:cstheme="minorHAnsi"/>
                <w:sz w:val="20"/>
                <w:szCs w:val="20"/>
              </w:rPr>
              <w:t>13</w:t>
            </w:r>
          </w:p>
        </w:tc>
        <w:tc>
          <w:tcPr>
            <w:tcW w:w="2410" w:type="dxa"/>
            <w:tcMar>
              <w:top w:w="100" w:type="dxa"/>
              <w:left w:w="100" w:type="dxa"/>
              <w:bottom w:w="100" w:type="dxa"/>
              <w:right w:w="100" w:type="dxa"/>
            </w:tcMar>
            <w:vAlign w:val="center"/>
          </w:tcPr>
          <w:p w14:paraId="7B271989" w14:textId="774A3866" w:rsidR="00EC1DF2" w:rsidRPr="00A73F8F" w:rsidRDefault="00937342" w:rsidP="00EC1DF2">
            <w:pPr>
              <w:pStyle w:val="normal11"/>
              <w:rPr>
                <w:rFonts w:asciiTheme="minorHAnsi" w:eastAsia="Arial" w:hAnsiTheme="minorHAnsi" w:cstheme="minorHAnsi"/>
                <w:sz w:val="20"/>
                <w:szCs w:val="20"/>
              </w:rPr>
            </w:pPr>
            <w:r w:rsidRPr="00A73F8F">
              <w:rPr>
                <w:rFonts w:asciiTheme="minorHAnsi" w:eastAsia="Arial" w:hAnsiTheme="minorHAnsi" w:cstheme="minorHAnsi"/>
                <w:sz w:val="20"/>
                <w:szCs w:val="20"/>
              </w:rPr>
              <w:t>Presentation and Report, Major Essay</w:t>
            </w:r>
          </w:p>
        </w:tc>
      </w:tr>
    </w:tbl>
    <w:p w14:paraId="317EB4BC" w14:textId="77777777" w:rsidR="00A01F4B" w:rsidRDefault="00A01F4B" w:rsidP="00A35567">
      <w:pPr>
        <w:pStyle w:val="Normal1"/>
        <w:rPr>
          <w:rFonts w:ascii="Calibri" w:eastAsia="Calibri" w:hAnsi="Calibri" w:cs="Calibri"/>
          <w:b/>
          <w:color w:val="7030A0"/>
          <w:sz w:val="20"/>
        </w:rPr>
      </w:pPr>
    </w:p>
    <w:p w14:paraId="66CF2EF0" w14:textId="77777777" w:rsidR="006D1A86" w:rsidRDefault="006D1A86" w:rsidP="00A35567">
      <w:pPr>
        <w:pStyle w:val="Normal1"/>
        <w:rPr>
          <w:rFonts w:ascii="Calibri" w:eastAsia="Calibri" w:hAnsi="Calibri" w:cs="Calibri"/>
          <w:b/>
          <w:color w:val="7030A0"/>
          <w:szCs w:val="22"/>
        </w:rPr>
      </w:pPr>
    </w:p>
    <w:p w14:paraId="428046A4" w14:textId="2AFFC6E9" w:rsidR="008415FB" w:rsidRPr="00936B52" w:rsidRDefault="0045336F" w:rsidP="00A35567">
      <w:pPr>
        <w:pStyle w:val="Normal1"/>
        <w:rPr>
          <w:color w:val="7030A0"/>
        </w:rPr>
      </w:pPr>
      <w:r w:rsidRPr="004D47FE">
        <w:rPr>
          <w:rFonts w:ascii="Calibri" w:eastAsia="Calibri" w:hAnsi="Calibri" w:cs="Calibri"/>
          <w:b/>
          <w:color w:val="7030A0"/>
          <w:szCs w:val="22"/>
        </w:rPr>
        <w:t xml:space="preserve">CHANGES MADE SINCE LAST OFFERED </w:t>
      </w:r>
      <w:r w:rsidRPr="00936B52">
        <w:rPr>
          <w:rFonts w:ascii="Calibri" w:eastAsia="Calibri" w:hAnsi="Calibri" w:cs="Calibri"/>
          <w:color w:val="7030A0"/>
          <w:sz w:val="20"/>
        </w:rPr>
        <w:t xml:space="preserve">(in response to Student </w:t>
      </w:r>
      <w:r w:rsidR="004F2293">
        <w:rPr>
          <w:rFonts w:ascii="Calibri" w:eastAsia="Calibri" w:hAnsi="Calibri" w:cs="Calibri"/>
          <w:color w:val="7030A0"/>
          <w:sz w:val="20"/>
        </w:rPr>
        <w:t>Unit</w:t>
      </w:r>
      <w:r w:rsidRPr="00936B52">
        <w:rPr>
          <w:rFonts w:ascii="Calibri" w:eastAsia="Calibri" w:hAnsi="Calibri" w:cs="Calibri"/>
          <w:color w:val="7030A0"/>
          <w:sz w:val="20"/>
        </w:rPr>
        <w:t xml:space="preserve"> Evaluations)</w:t>
      </w:r>
    </w:p>
    <w:p w14:paraId="178F9578" w14:textId="3F21DB91" w:rsidR="003E2A05" w:rsidRPr="00C350DE" w:rsidRDefault="002E509C" w:rsidP="197287B3">
      <w:pPr>
        <w:pStyle w:val="Normal1"/>
        <w:rPr>
          <w:rFonts w:asciiTheme="minorHAnsi" w:hAnsiTheme="minorHAnsi" w:cstheme="minorBidi"/>
          <w:sz w:val="20"/>
        </w:rPr>
      </w:pPr>
      <w:bookmarkStart w:id="0" w:name="_Hlk82165555"/>
      <w:r>
        <w:t>N/A</w:t>
      </w:r>
      <w:r w:rsidR="00792B36" w:rsidRPr="00937342">
        <w:rPr>
          <w:rFonts w:asciiTheme="minorHAnsi" w:hAnsiTheme="minorHAnsi" w:cstheme="minorBidi"/>
          <w:sz w:val="20"/>
          <w:highlight w:val="yellow"/>
        </w:rPr>
        <w:t>.</w:t>
      </w:r>
    </w:p>
    <w:p w14:paraId="316A3780" w14:textId="77777777" w:rsidR="003E2A05" w:rsidRDefault="003E2A05" w:rsidP="00A35567">
      <w:pPr>
        <w:pStyle w:val="Normal1"/>
        <w:rPr>
          <w:rFonts w:ascii="Calibri" w:eastAsia="Calibri" w:hAnsi="Calibri" w:cs="Calibri"/>
          <w:b/>
          <w:color w:val="7030A0"/>
          <w:sz w:val="20"/>
        </w:rPr>
      </w:pPr>
    </w:p>
    <w:p w14:paraId="0B378FCC" w14:textId="77777777" w:rsidR="002E509C" w:rsidRDefault="002E509C" w:rsidP="00A35567">
      <w:pPr>
        <w:pStyle w:val="Normal1"/>
        <w:rPr>
          <w:rFonts w:ascii="Calibri" w:eastAsia="Calibri" w:hAnsi="Calibri" w:cs="Calibri"/>
          <w:b/>
          <w:color w:val="7030A0"/>
          <w:szCs w:val="22"/>
        </w:rPr>
      </w:pPr>
    </w:p>
    <w:p w14:paraId="13738990" w14:textId="10F11176" w:rsidR="00936B52" w:rsidRPr="00936B52" w:rsidRDefault="00936B52" w:rsidP="00A35567">
      <w:pPr>
        <w:pStyle w:val="Normal1"/>
        <w:rPr>
          <w:color w:val="7030A0"/>
        </w:rPr>
      </w:pPr>
      <w:r w:rsidRPr="004D47FE">
        <w:rPr>
          <w:rFonts w:ascii="Calibri" w:eastAsia="Calibri" w:hAnsi="Calibri" w:cs="Calibri"/>
          <w:b/>
          <w:color w:val="7030A0"/>
          <w:szCs w:val="22"/>
        </w:rPr>
        <w:t>REQUIRED TEXTS</w:t>
      </w:r>
      <w:bookmarkEnd w:id="0"/>
    </w:p>
    <w:p w14:paraId="5DA0DD6E" w14:textId="77777777" w:rsidR="00937342" w:rsidRPr="00A73F8F" w:rsidRDefault="00937342" w:rsidP="00937342">
      <w:pPr>
        <w:spacing w:before="60" w:after="60"/>
        <w:ind w:left="284" w:hanging="284"/>
        <w:rPr>
          <w:rFonts w:asciiTheme="minorHAnsi" w:eastAsia="Times New Roman" w:hAnsiTheme="minorHAnsi" w:cs="Times New Roman"/>
          <w:sz w:val="24"/>
          <w:szCs w:val="24"/>
        </w:rPr>
      </w:pPr>
      <w:bookmarkStart w:id="1" w:name="h.gjdgxs" w:colFirst="0" w:colLast="0"/>
      <w:bookmarkEnd w:id="1"/>
    </w:p>
    <w:p w14:paraId="2D6B5162"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Taushev, Archbishop Averky. </w:t>
      </w:r>
      <w:r w:rsidRPr="002E509C">
        <w:rPr>
          <w:rFonts w:asciiTheme="minorHAnsi" w:eastAsia="Times New Roman" w:hAnsiTheme="minorHAnsi" w:cs="Times New Roman"/>
          <w:i/>
          <w:sz w:val="20"/>
        </w:rPr>
        <w:t>The Struggle for Virtue: Asceticism in a Modern Secular Society</w:t>
      </w:r>
      <w:r w:rsidRPr="002E509C">
        <w:rPr>
          <w:rFonts w:asciiTheme="minorHAnsi" w:eastAsia="Times New Roman" w:hAnsiTheme="minorHAnsi" w:cs="Times New Roman"/>
          <w:sz w:val="20"/>
        </w:rPr>
        <w:t>. Jordanville: HTP, 2014.</w:t>
      </w:r>
    </w:p>
    <w:p w14:paraId="7F5B9B80" w14:textId="77777777" w:rsidR="00937342" w:rsidRPr="002E509C" w:rsidRDefault="00937342" w:rsidP="00937342">
      <w:pPr>
        <w:ind w:left="284" w:hanging="284"/>
        <w:rPr>
          <w:rFonts w:asciiTheme="minorHAnsi" w:eastAsiaTheme="minorEastAsia" w:hAnsiTheme="minorHAnsi" w:cstheme="minorHAnsi"/>
          <w:bCs/>
          <w:sz w:val="20"/>
        </w:rPr>
      </w:pPr>
    </w:p>
    <w:p w14:paraId="091DF732" w14:textId="77777777" w:rsidR="00937342" w:rsidRPr="002E509C" w:rsidRDefault="00937342" w:rsidP="00937342">
      <w:pPr>
        <w:ind w:left="284" w:hanging="284"/>
        <w:rPr>
          <w:rFonts w:asciiTheme="minorHAnsi" w:eastAsiaTheme="minorEastAsia" w:hAnsiTheme="minorHAnsi" w:cstheme="minorHAnsi"/>
          <w:bCs/>
          <w:sz w:val="20"/>
        </w:rPr>
      </w:pPr>
      <w:r w:rsidRPr="002E509C">
        <w:rPr>
          <w:rFonts w:asciiTheme="minorHAnsi" w:eastAsiaTheme="minorEastAsia" w:hAnsiTheme="minorHAnsi" w:cstheme="minorHAnsi"/>
          <w:bCs/>
          <w:sz w:val="20"/>
        </w:rPr>
        <w:t xml:space="preserve">Vlachos, Hierotheos. </w:t>
      </w:r>
      <w:r w:rsidRPr="002E509C">
        <w:rPr>
          <w:rFonts w:asciiTheme="minorHAnsi" w:eastAsiaTheme="minorEastAsia" w:hAnsiTheme="minorHAnsi" w:cstheme="minorHAnsi"/>
          <w:bCs/>
          <w:i/>
          <w:iCs/>
          <w:sz w:val="20"/>
        </w:rPr>
        <w:t>Orthodox Spirituality: A Brief Introduction</w:t>
      </w:r>
      <w:r w:rsidRPr="002E509C">
        <w:rPr>
          <w:rFonts w:asciiTheme="minorHAnsi" w:eastAsiaTheme="minorEastAsia" w:hAnsiTheme="minorHAnsi" w:cstheme="minorHAnsi"/>
          <w:bCs/>
          <w:sz w:val="20"/>
        </w:rPr>
        <w:t>. Levadia, Greece: Birth of the Theotokos Monastery, 1994.</w:t>
      </w:r>
    </w:p>
    <w:p w14:paraId="4AA9A01D" w14:textId="77777777" w:rsidR="00D943D4" w:rsidRPr="00A73F8F" w:rsidRDefault="00D943D4" w:rsidP="002B6B72">
      <w:pPr>
        <w:pStyle w:val="Normal1"/>
        <w:rPr>
          <w:rFonts w:asciiTheme="minorHAnsi" w:eastAsia="Calibri" w:hAnsiTheme="minorHAnsi" w:cs="Calibri"/>
          <w:b/>
          <w:color w:val="7030A0"/>
          <w:szCs w:val="22"/>
        </w:rPr>
      </w:pPr>
    </w:p>
    <w:p w14:paraId="6AC7B579" w14:textId="2B1B200F" w:rsidR="00E31B8E" w:rsidRPr="00A73F8F" w:rsidRDefault="00E31B8E" w:rsidP="002B6B72">
      <w:pPr>
        <w:pStyle w:val="Normal1"/>
        <w:rPr>
          <w:rFonts w:asciiTheme="minorHAnsi" w:eastAsia="Calibri" w:hAnsiTheme="minorHAnsi" w:cs="Calibri"/>
          <w:b/>
          <w:color w:val="7030A0"/>
          <w:szCs w:val="22"/>
        </w:rPr>
      </w:pPr>
      <w:r w:rsidRPr="00A73F8F">
        <w:rPr>
          <w:rFonts w:asciiTheme="minorHAnsi" w:eastAsia="Calibri" w:hAnsiTheme="minorHAnsi" w:cs="Calibri"/>
          <w:b/>
          <w:color w:val="7030A0"/>
          <w:szCs w:val="22"/>
        </w:rPr>
        <w:t>RE</w:t>
      </w:r>
      <w:r w:rsidR="003E2A05" w:rsidRPr="00A73F8F">
        <w:rPr>
          <w:rFonts w:asciiTheme="minorHAnsi" w:eastAsia="Calibri" w:hAnsiTheme="minorHAnsi" w:cs="Calibri"/>
          <w:b/>
          <w:color w:val="7030A0"/>
          <w:szCs w:val="22"/>
        </w:rPr>
        <w:t>COMMENDED</w:t>
      </w:r>
      <w:r w:rsidRPr="00A73F8F">
        <w:rPr>
          <w:rFonts w:asciiTheme="minorHAnsi" w:eastAsia="Calibri" w:hAnsiTheme="minorHAnsi" w:cs="Calibri"/>
          <w:b/>
          <w:color w:val="7030A0"/>
          <w:szCs w:val="22"/>
        </w:rPr>
        <w:t xml:space="preserve"> TEXTS</w:t>
      </w:r>
      <w:r w:rsidR="004D47FE" w:rsidRPr="00A73F8F">
        <w:rPr>
          <w:rFonts w:asciiTheme="minorHAnsi" w:eastAsia="Calibri" w:hAnsiTheme="minorHAnsi" w:cs="Calibri"/>
          <w:b/>
          <w:color w:val="7030A0"/>
          <w:szCs w:val="22"/>
        </w:rPr>
        <w:t>/BIBLIOGRAPHY</w:t>
      </w:r>
    </w:p>
    <w:p w14:paraId="3D1EA845"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Brianchaninov, Saint Ignatius. </w:t>
      </w:r>
      <w:r w:rsidRPr="002E509C">
        <w:rPr>
          <w:rFonts w:asciiTheme="minorHAnsi" w:eastAsia="Times New Roman" w:hAnsiTheme="minorHAnsi" w:cs="Times New Roman"/>
          <w:i/>
          <w:sz w:val="20"/>
        </w:rPr>
        <w:t>The Arena: Guidelines for Spiritual and Monastic Life</w:t>
      </w:r>
      <w:r w:rsidRPr="002E509C">
        <w:rPr>
          <w:rFonts w:asciiTheme="minorHAnsi" w:eastAsia="Times New Roman" w:hAnsiTheme="minorHAnsi" w:cs="Times New Roman"/>
          <w:sz w:val="20"/>
        </w:rPr>
        <w:t>. 2</w:t>
      </w:r>
      <w:r w:rsidRPr="002E509C">
        <w:rPr>
          <w:rFonts w:asciiTheme="minorHAnsi" w:eastAsia="Times New Roman" w:hAnsiTheme="minorHAnsi" w:cs="Times New Roman"/>
          <w:sz w:val="20"/>
          <w:vertAlign w:val="superscript"/>
        </w:rPr>
        <w:t>nd</w:t>
      </w:r>
      <w:r w:rsidRPr="002E509C">
        <w:rPr>
          <w:rFonts w:asciiTheme="minorHAnsi" w:eastAsia="Times New Roman" w:hAnsiTheme="minorHAnsi" w:cs="Times New Roman"/>
          <w:sz w:val="20"/>
        </w:rPr>
        <w:t xml:space="preserve"> ed. Complete Works of Saint Ignatius Brianchaninov. Jordanville: HTP, 2012. </w:t>
      </w:r>
    </w:p>
    <w:p w14:paraId="5C2A3DA0"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Bonhoeffer, Dietrich. </w:t>
      </w:r>
      <w:r w:rsidRPr="002E509C">
        <w:rPr>
          <w:rFonts w:asciiTheme="minorHAnsi" w:eastAsia="Times New Roman" w:hAnsiTheme="minorHAnsi" w:cs="Times New Roman"/>
          <w:i/>
          <w:sz w:val="20"/>
        </w:rPr>
        <w:t>The Cost of Discipleship</w:t>
      </w:r>
      <w:r w:rsidRPr="002E509C">
        <w:rPr>
          <w:rFonts w:asciiTheme="minorHAnsi" w:eastAsia="Times New Roman" w:hAnsiTheme="minorHAnsi" w:cs="Times New Roman"/>
          <w:sz w:val="20"/>
        </w:rPr>
        <w:t>. London: SCM Press, 1995.</w:t>
      </w:r>
    </w:p>
    <w:p w14:paraId="5B8B05CE"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Climacus, Saint John. </w:t>
      </w:r>
      <w:r w:rsidRPr="002E509C">
        <w:rPr>
          <w:rFonts w:asciiTheme="minorHAnsi" w:eastAsia="Times New Roman" w:hAnsiTheme="minorHAnsi" w:cs="Times New Roman"/>
          <w:i/>
          <w:sz w:val="20"/>
        </w:rPr>
        <w:t>The Ladder of Divine Ascent</w:t>
      </w:r>
      <w:r w:rsidRPr="002E509C">
        <w:rPr>
          <w:rFonts w:asciiTheme="minorHAnsi" w:eastAsia="Times New Roman" w:hAnsiTheme="minorHAnsi" w:cs="Times New Roman"/>
          <w:sz w:val="20"/>
        </w:rPr>
        <w:t>. Translated by Colm Luibheid. The Classics of Western Spirituality. Mahwah: Paulist Press, 1982.</w:t>
      </w:r>
    </w:p>
    <w:p w14:paraId="7F6A9223"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Chryssavgis, John. </w:t>
      </w:r>
      <w:r w:rsidRPr="002E509C">
        <w:rPr>
          <w:rFonts w:asciiTheme="minorHAnsi" w:eastAsia="Times New Roman" w:hAnsiTheme="minorHAnsi" w:cs="Times New Roman"/>
          <w:i/>
          <w:sz w:val="20"/>
        </w:rPr>
        <w:t>Light Through Darkness: The Orthodox Tradition</w:t>
      </w:r>
      <w:r w:rsidRPr="002E509C">
        <w:rPr>
          <w:rFonts w:asciiTheme="minorHAnsi" w:eastAsia="Times New Roman" w:hAnsiTheme="minorHAnsi" w:cs="Times New Roman"/>
          <w:sz w:val="20"/>
        </w:rPr>
        <w:t>. London: Darton, Longman and Todd, 2004.</w:t>
      </w:r>
    </w:p>
    <w:p w14:paraId="367554E8"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Frame, Tom. </w:t>
      </w:r>
      <w:r w:rsidRPr="002E509C">
        <w:rPr>
          <w:rFonts w:asciiTheme="minorHAnsi" w:eastAsia="Times New Roman" w:hAnsiTheme="minorHAnsi" w:cs="Times New Roman"/>
          <w:i/>
          <w:sz w:val="20"/>
        </w:rPr>
        <w:t>Losing My Religion: Unbelief in Australia</w:t>
      </w:r>
      <w:r w:rsidRPr="002E509C">
        <w:rPr>
          <w:rFonts w:asciiTheme="minorHAnsi" w:eastAsia="Times New Roman" w:hAnsiTheme="minorHAnsi" w:cs="Times New Roman"/>
          <w:sz w:val="20"/>
        </w:rPr>
        <w:t>. Sydney: UNSW Press, 2009.</w:t>
      </w:r>
    </w:p>
    <w:p w14:paraId="4E471C6D"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George, Archimandrite. </w:t>
      </w:r>
      <w:r w:rsidRPr="002E509C">
        <w:rPr>
          <w:rFonts w:asciiTheme="minorHAnsi" w:eastAsia="Times New Roman" w:hAnsiTheme="minorHAnsi" w:cs="Times New Roman"/>
          <w:i/>
          <w:sz w:val="20"/>
        </w:rPr>
        <w:t>Theosis: The True Purpose of Human Life</w:t>
      </w:r>
      <w:r w:rsidRPr="002E509C">
        <w:rPr>
          <w:rFonts w:asciiTheme="minorHAnsi" w:eastAsia="Times New Roman" w:hAnsiTheme="minorHAnsi" w:cs="Times New Roman"/>
          <w:sz w:val="20"/>
        </w:rPr>
        <w:t>. Mount Athos: Holy Monastery of Saint Gregorious, 2006.</w:t>
      </w:r>
    </w:p>
    <w:p w14:paraId="191A5AC4"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Hart, David Bentley. </w:t>
      </w:r>
      <w:r w:rsidRPr="002E509C">
        <w:rPr>
          <w:rFonts w:asciiTheme="minorHAnsi" w:eastAsia="Times New Roman" w:hAnsiTheme="minorHAnsi" w:cs="Times New Roman"/>
          <w:i/>
          <w:sz w:val="20"/>
        </w:rPr>
        <w:t>Atheist Delusions: The Christian Revolution and Its Fashionable Enemies</w:t>
      </w:r>
      <w:r w:rsidRPr="002E509C">
        <w:rPr>
          <w:rFonts w:asciiTheme="minorHAnsi" w:eastAsia="Times New Roman" w:hAnsiTheme="minorHAnsi" w:cs="Times New Roman"/>
          <w:sz w:val="20"/>
        </w:rPr>
        <w:t>. New Haven: Yale University Press, 2009.</w:t>
      </w:r>
    </w:p>
    <w:p w14:paraId="2318CA86"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Haught, John. </w:t>
      </w:r>
      <w:r w:rsidRPr="002E509C">
        <w:rPr>
          <w:rFonts w:asciiTheme="minorHAnsi" w:eastAsia="Times New Roman" w:hAnsiTheme="minorHAnsi" w:cs="Times New Roman"/>
          <w:i/>
          <w:sz w:val="20"/>
        </w:rPr>
        <w:t>Science And Religion: From Conflict to Conversation</w:t>
      </w:r>
      <w:r w:rsidRPr="002E509C">
        <w:rPr>
          <w:rFonts w:asciiTheme="minorHAnsi" w:eastAsia="Times New Roman" w:hAnsiTheme="minorHAnsi" w:cs="Times New Roman"/>
          <w:sz w:val="20"/>
        </w:rPr>
        <w:t>. Mahwah: Paulist Press, 1995.</w:t>
      </w:r>
    </w:p>
    <w:p w14:paraId="091E4ECD"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Lewis, Clive Staples. </w:t>
      </w:r>
      <w:r w:rsidRPr="002E509C">
        <w:rPr>
          <w:rFonts w:asciiTheme="minorHAnsi" w:eastAsia="Times New Roman" w:hAnsiTheme="minorHAnsi" w:cs="Times New Roman"/>
          <w:i/>
          <w:sz w:val="20"/>
        </w:rPr>
        <w:t>Mere Christianity</w:t>
      </w:r>
      <w:r w:rsidRPr="002E509C">
        <w:rPr>
          <w:rFonts w:asciiTheme="minorHAnsi" w:eastAsia="Times New Roman" w:hAnsiTheme="minorHAnsi" w:cs="Times New Roman"/>
          <w:sz w:val="20"/>
        </w:rPr>
        <w:t>. London: William Collins, 2016</w:t>
      </w:r>
    </w:p>
    <w:p w14:paraId="6AC1B2F6"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Muse, Stephen (ed.). </w:t>
      </w:r>
      <w:r w:rsidRPr="002E509C">
        <w:rPr>
          <w:rFonts w:asciiTheme="minorHAnsi" w:eastAsia="Times New Roman" w:hAnsiTheme="minorHAnsi" w:cs="Times New Roman"/>
          <w:i/>
          <w:sz w:val="20"/>
        </w:rPr>
        <w:t>Raising Lazarus: Integral Healing in Orthodox Christianity</w:t>
      </w:r>
      <w:r w:rsidRPr="002E509C">
        <w:rPr>
          <w:rFonts w:asciiTheme="minorHAnsi" w:eastAsia="Times New Roman" w:hAnsiTheme="minorHAnsi" w:cs="Times New Roman"/>
          <w:sz w:val="20"/>
        </w:rPr>
        <w:t>. Brookline: Holy Cross Orthodox Press, 2004.</w:t>
      </w:r>
    </w:p>
    <w:p w14:paraId="23FB72D1"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Perekrestov, Elena. </w:t>
      </w:r>
      <w:r w:rsidRPr="002E509C">
        <w:rPr>
          <w:rFonts w:asciiTheme="minorHAnsi" w:eastAsia="Times New Roman" w:hAnsiTheme="minorHAnsi" w:cs="Times New Roman"/>
          <w:i/>
          <w:sz w:val="20"/>
        </w:rPr>
        <w:t>Alexander Schmorell: Saint of the German Resistance</w:t>
      </w:r>
      <w:r w:rsidRPr="002E509C">
        <w:rPr>
          <w:rFonts w:asciiTheme="minorHAnsi" w:eastAsia="Times New Roman" w:hAnsiTheme="minorHAnsi" w:cs="Times New Roman"/>
          <w:sz w:val="20"/>
        </w:rPr>
        <w:t>. Jordanville: HTP, 2017.</w:t>
      </w:r>
    </w:p>
    <w:p w14:paraId="0070818A"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Rose, S. </w:t>
      </w:r>
      <w:r w:rsidRPr="002E509C">
        <w:rPr>
          <w:rFonts w:asciiTheme="minorHAnsi" w:eastAsia="Times New Roman" w:hAnsiTheme="minorHAnsi" w:cs="Times New Roman"/>
          <w:i/>
          <w:sz w:val="20"/>
        </w:rPr>
        <w:t>Orthodoxy and the Religion of the Future</w:t>
      </w:r>
      <w:r w:rsidRPr="002E509C">
        <w:rPr>
          <w:rFonts w:asciiTheme="minorHAnsi" w:eastAsia="Times New Roman" w:hAnsiTheme="minorHAnsi" w:cs="Times New Roman"/>
          <w:sz w:val="20"/>
        </w:rPr>
        <w:t>. Platina: St. Herman Press, 1997.</w:t>
      </w:r>
    </w:p>
    <w:p w14:paraId="772634CA"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Seraphim of Sarov, Saint. </w:t>
      </w:r>
      <w:r w:rsidRPr="002E509C">
        <w:rPr>
          <w:rFonts w:asciiTheme="minorHAnsi" w:eastAsia="Times New Roman" w:hAnsiTheme="minorHAnsi" w:cs="Times New Roman"/>
          <w:i/>
          <w:sz w:val="20"/>
        </w:rPr>
        <w:t>The Aim of Christian Life: The Conversation of St Seraphim of Sarov with N.A.Motovilov.</w:t>
      </w:r>
      <w:r w:rsidRPr="002E509C">
        <w:rPr>
          <w:rFonts w:asciiTheme="minorHAnsi" w:eastAsia="Times New Roman" w:hAnsiTheme="minorHAnsi" w:cs="Times New Roman"/>
          <w:sz w:val="20"/>
        </w:rPr>
        <w:t xml:space="preserve"> Saints Alive Press, 2010.</w:t>
      </w:r>
    </w:p>
    <w:p w14:paraId="0FC4294A"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Sheridan, Greg. </w:t>
      </w:r>
      <w:r w:rsidRPr="002E509C">
        <w:rPr>
          <w:rFonts w:asciiTheme="minorHAnsi" w:eastAsia="Times New Roman" w:hAnsiTheme="minorHAnsi" w:cs="Times New Roman"/>
          <w:i/>
          <w:sz w:val="20"/>
        </w:rPr>
        <w:t>God Is Good for You</w:t>
      </w:r>
      <w:r w:rsidRPr="002E509C">
        <w:rPr>
          <w:rFonts w:asciiTheme="minorHAnsi" w:eastAsia="Times New Roman" w:hAnsiTheme="minorHAnsi" w:cs="Times New Roman"/>
          <w:sz w:val="20"/>
        </w:rPr>
        <w:t>. Crow’s Nest: Allen and Unwin, 2018.</w:t>
      </w:r>
    </w:p>
    <w:p w14:paraId="7370BD4B"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Woloschak, Gayle. “The Compatibility of the Principles of Biological Evolution with Eastern Orthodoxy.” </w:t>
      </w:r>
      <w:r w:rsidRPr="002E509C">
        <w:rPr>
          <w:rFonts w:asciiTheme="minorHAnsi" w:eastAsia="Times New Roman" w:hAnsiTheme="minorHAnsi" w:cs="Times New Roman"/>
          <w:i/>
          <w:iCs/>
          <w:sz w:val="20"/>
        </w:rPr>
        <w:t>St Vladimir’s Theological Quarterly</w:t>
      </w:r>
      <w:r w:rsidRPr="002E509C">
        <w:rPr>
          <w:rFonts w:asciiTheme="minorHAnsi" w:eastAsia="Times New Roman" w:hAnsiTheme="minorHAnsi" w:cs="Times New Roman"/>
          <w:sz w:val="20"/>
        </w:rPr>
        <w:t xml:space="preserve"> 55, no. 2 (2011): 209-231.</w:t>
      </w:r>
    </w:p>
    <w:p w14:paraId="471AD60A" w14:textId="77777777" w:rsidR="00937342" w:rsidRPr="002E509C" w:rsidRDefault="00937342" w:rsidP="00937342">
      <w:pPr>
        <w:spacing w:before="60" w:after="60"/>
        <w:ind w:left="284" w:hanging="284"/>
        <w:rPr>
          <w:rFonts w:asciiTheme="minorHAnsi" w:eastAsia="Times New Roman" w:hAnsiTheme="minorHAnsi" w:cs="Times New Roman"/>
          <w:sz w:val="20"/>
        </w:rPr>
      </w:pPr>
      <w:r w:rsidRPr="002E509C">
        <w:rPr>
          <w:rFonts w:asciiTheme="minorHAnsi" w:eastAsia="Times New Roman" w:hAnsiTheme="minorHAnsi" w:cs="Times New Roman"/>
          <w:sz w:val="20"/>
        </w:rPr>
        <w:t xml:space="preserve">Vlachos, Hierotheos. </w:t>
      </w:r>
      <w:r w:rsidRPr="002E509C">
        <w:rPr>
          <w:rFonts w:asciiTheme="minorHAnsi" w:eastAsia="Times New Roman" w:hAnsiTheme="minorHAnsi" w:cs="Times New Roman"/>
          <w:i/>
          <w:sz w:val="20"/>
        </w:rPr>
        <w:t>Orthodox Spirituality: A Brief Introduction</w:t>
      </w:r>
      <w:r w:rsidRPr="002E509C">
        <w:rPr>
          <w:rFonts w:asciiTheme="minorHAnsi" w:eastAsia="Times New Roman" w:hAnsiTheme="minorHAnsi" w:cs="Times New Roman"/>
          <w:sz w:val="20"/>
        </w:rPr>
        <w:t>. Levadia, Greece: Birth of the Theotokos Monastery, 1994.</w:t>
      </w:r>
    </w:p>
    <w:p w14:paraId="5B82B4DD" w14:textId="268E58C9" w:rsidR="00937342" w:rsidRPr="002E509C" w:rsidRDefault="00937342" w:rsidP="00937342">
      <w:pPr>
        <w:pStyle w:val="Normal1"/>
        <w:rPr>
          <w:rFonts w:asciiTheme="minorHAnsi" w:eastAsia="Times New Roman" w:hAnsiTheme="minorHAnsi" w:cs="Times New Roman"/>
          <w:sz w:val="20"/>
        </w:rPr>
      </w:pPr>
      <w:r w:rsidRPr="002E509C">
        <w:rPr>
          <w:rFonts w:asciiTheme="minorHAnsi" w:eastAsia="Times New Roman" w:hAnsiTheme="minorHAnsi" w:cs="Times New Roman"/>
          <w:sz w:val="20"/>
        </w:rPr>
        <w:t xml:space="preserve">Zecevic, Aleksandar. </w:t>
      </w:r>
      <w:r w:rsidRPr="002E509C">
        <w:rPr>
          <w:rFonts w:asciiTheme="minorHAnsi" w:eastAsia="Times New Roman" w:hAnsiTheme="minorHAnsi" w:cs="Times New Roman"/>
          <w:i/>
          <w:sz w:val="20"/>
        </w:rPr>
        <w:t>Truth, Beauty, and the Limits of Knowledge: A Path from Science to Religion</w:t>
      </w:r>
      <w:r w:rsidRPr="002E509C">
        <w:rPr>
          <w:rFonts w:asciiTheme="minorHAnsi" w:eastAsia="Times New Roman" w:hAnsiTheme="minorHAnsi" w:cs="Times New Roman"/>
          <w:iCs/>
          <w:sz w:val="20"/>
        </w:rPr>
        <w:t>.</w:t>
      </w:r>
      <w:r w:rsidRPr="002E509C">
        <w:rPr>
          <w:rFonts w:asciiTheme="minorHAnsi" w:eastAsia="Times New Roman" w:hAnsiTheme="minorHAnsi" w:cs="Times New Roman"/>
          <w:sz w:val="20"/>
        </w:rPr>
        <w:t xml:space="preserve"> San Diego: University Readers, 2018.</w:t>
      </w:r>
    </w:p>
    <w:p w14:paraId="6B0E16C4" w14:textId="57C392BB" w:rsidR="00E32760" w:rsidRPr="00A01F4B" w:rsidRDefault="0045336F" w:rsidP="007F6B91">
      <w:pPr>
        <w:pStyle w:val="Normal1"/>
        <w:rPr>
          <w:rFonts w:asciiTheme="minorHAnsi" w:hAnsiTheme="minorHAnsi" w:cstheme="minorHAnsi"/>
          <w:color w:val="7030A0"/>
          <w:sz w:val="20"/>
          <w:szCs w:val="18"/>
        </w:rPr>
      </w:pPr>
      <w:r w:rsidRPr="004D47FE">
        <w:rPr>
          <w:rFonts w:ascii="Calibri" w:eastAsia="Calibri" w:hAnsi="Calibri" w:cs="Calibri"/>
          <w:b/>
          <w:color w:val="7030A0"/>
          <w:szCs w:val="22"/>
        </w:rPr>
        <w:t>SEMESTER PROGRAM</w:t>
      </w:r>
      <w:r w:rsidR="00AD4AD5" w:rsidRPr="004D47FE">
        <w:rPr>
          <w:rFonts w:ascii="Calibri" w:eastAsia="Calibri" w:hAnsi="Calibri" w:cs="Calibri"/>
          <w:b/>
          <w:color w:val="7030A0"/>
          <w:szCs w:val="22"/>
        </w:rPr>
        <w:t xml:space="preserve"> </w:t>
      </w:r>
      <w:r w:rsidR="00A01F4B" w:rsidRPr="004D47FE">
        <w:rPr>
          <w:rFonts w:ascii="Calibri" w:eastAsia="Calibri" w:hAnsi="Calibri" w:cs="Calibri"/>
          <w:b/>
          <w:color w:val="7030A0"/>
          <w:szCs w:val="22"/>
        </w:rPr>
        <w:t xml:space="preserve">    </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1234"/>
        <w:gridCol w:w="1134"/>
        <w:gridCol w:w="2552"/>
        <w:gridCol w:w="5103"/>
      </w:tblGrid>
      <w:tr w:rsidR="00A73F8F" w:rsidRPr="0025219A" w14:paraId="4FF472EE" w14:textId="77777777" w:rsidTr="00483A95">
        <w:tc>
          <w:tcPr>
            <w:tcW w:w="1234" w:type="dxa"/>
            <w:tcMar>
              <w:top w:w="100" w:type="dxa"/>
              <w:left w:w="100" w:type="dxa"/>
              <w:bottom w:w="100" w:type="dxa"/>
              <w:right w:w="100" w:type="dxa"/>
            </w:tcMar>
            <w:vAlign w:val="center"/>
          </w:tcPr>
          <w:p w14:paraId="693FBFBB" w14:textId="77777777" w:rsidR="00937342" w:rsidRPr="0025219A" w:rsidRDefault="00937342" w:rsidP="009F498C">
            <w:pPr>
              <w:pStyle w:val="Normal1"/>
              <w:jc w:val="center"/>
              <w:rPr>
                <w:rFonts w:asciiTheme="minorHAnsi" w:hAnsiTheme="minorHAnsi" w:cstheme="minorHAnsi"/>
                <w:b/>
                <w:sz w:val="20"/>
              </w:rPr>
            </w:pPr>
            <w:r>
              <w:rPr>
                <w:rFonts w:asciiTheme="minorHAnsi" w:eastAsia="Calibri" w:hAnsiTheme="minorHAnsi" w:cstheme="minorHAnsi"/>
                <w:b/>
                <w:sz w:val="20"/>
              </w:rPr>
              <w:t>Date</w:t>
            </w:r>
          </w:p>
        </w:tc>
        <w:tc>
          <w:tcPr>
            <w:tcW w:w="1134" w:type="dxa"/>
            <w:tcMar>
              <w:top w:w="100" w:type="dxa"/>
              <w:left w:w="100" w:type="dxa"/>
              <w:bottom w:w="100" w:type="dxa"/>
              <w:right w:w="100" w:type="dxa"/>
            </w:tcMar>
            <w:vAlign w:val="center"/>
          </w:tcPr>
          <w:p w14:paraId="4DAB5D4C" w14:textId="77777777" w:rsidR="00937342" w:rsidRPr="0025219A" w:rsidRDefault="00937342" w:rsidP="009F498C">
            <w:pPr>
              <w:pStyle w:val="Normal1"/>
              <w:jc w:val="center"/>
              <w:rPr>
                <w:rFonts w:asciiTheme="minorHAnsi" w:hAnsiTheme="minorHAnsi" w:cstheme="minorHAnsi"/>
                <w:b/>
                <w:sz w:val="20"/>
              </w:rPr>
            </w:pPr>
            <w:r w:rsidRPr="0025219A">
              <w:rPr>
                <w:rFonts w:asciiTheme="minorHAnsi" w:hAnsiTheme="minorHAnsi" w:cstheme="minorHAnsi"/>
                <w:b/>
                <w:sz w:val="20"/>
              </w:rPr>
              <w:t>Week</w:t>
            </w:r>
          </w:p>
        </w:tc>
        <w:tc>
          <w:tcPr>
            <w:tcW w:w="2552" w:type="dxa"/>
            <w:tcMar>
              <w:top w:w="100" w:type="dxa"/>
              <w:left w:w="100" w:type="dxa"/>
              <w:bottom w:w="100" w:type="dxa"/>
              <w:right w:w="100" w:type="dxa"/>
            </w:tcMar>
            <w:vAlign w:val="center"/>
          </w:tcPr>
          <w:p w14:paraId="422709D2" w14:textId="77777777" w:rsidR="00937342" w:rsidRPr="0025219A" w:rsidRDefault="00937342" w:rsidP="009F498C">
            <w:pPr>
              <w:pStyle w:val="Normal1"/>
              <w:jc w:val="center"/>
              <w:rPr>
                <w:rFonts w:asciiTheme="minorHAnsi" w:hAnsiTheme="minorHAnsi" w:cstheme="minorHAnsi"/>
                <w:b/>
                <w:sz w:val="20"/>
              </w:rPr>
            </w:pPr>
            <w:r>
              <w:rPr>
                <w:rFonts w:asciiTheme="minorHAnsi" w:eastAsia="Calibri" w:hAnsiTheme="minorHAnsi" w:cstheme="minorHAnsi"/>
                <w:b/>
                <w:sz w:val="20"/>
              </w:rPr>
              <w:t>Lecture (Online)</w:t>
            </w:r>
          </w:p>
        </w:tc>
        <w:tc>
          <w:tcPr>
            <w:tcW w:w="5103" w:type="dxa"/>
            <w:vAlign w:val="center"/>
          </w:tcPr>
          <w:p w14:paraId="672D4D1E" w14:textId="5DAA2503" w:rsidR="00937342" w:rsidRDefault="00937342" w:rsidP="009F498C">
            <w:pPr>
              <w:pStyle w:val="Normal1"/>
              <w:jc w:val="center"/>
              <w:rPr>
                <w:rFonts w:asciiTheme="minorHAnsi" w:eastAsia="Calibri" w:hAnsiTheme="minorHAnsi" w:cstheme="minorHAnsi"/>
                <w:b/>
                <w:sz w:val="20"/>
              </w:rPr>
            </w:pPr>
            <w:r>
              <w:rPr>
                <w:rFonts w:asciiTheme="minorHAnsi" w:eastAsia="Calibri" w:hAnsiTheme="minorHAnsi" w:cstheme="minorHAnsi"/>
                <w:b/>
                <w:sz w:val="20"/>
              </w:rPr>
              <w:t>Reading</w:t>
            </w:r>
            <w:r w:rsidR="00A73F8F">
              <w:rPr>
                <w:rFonts w:asciiTheme="minorHAnsi" w:eastAsia="Calibri" w:hAnsiTheme="minorHAnsi" w:cstheme="minorHAnsi"/>
                <w:b/>
                <w:sz w:val="20"/>
              </w:rPr>
              <w:t>s</w:t>
            </w:r>
          </w:p>
        </w:tc>
      </w:tr>
      <w:tr w:rsidR="00A73F8F" w:rsidRPr="0025219A" w14:paraId="592681CA" w14:textId="77777777" w:rsidTr="00483A95">
        <w:trPr>
          <w:trHeight w:val="495"/>
        </w:trPr>
        <w:tc>
          <w:tcPr>
            <w:tcW w:w="1234" w:type="dxa"/>
            <w:tcMar>
              <w:top w:w="100" w:type="dxa"/>
              <w:left w:w="100" w:type="dxa"/>
              <w:bottom w:w="100" w:type="dxa"/>
              <w:right w:w="100" w:type="dxa"/>
            </w:tcMar>
            <w:vAlign w:val="center"/>
          </w:tcPr>
          <w:p w14:paraId="6FE9F80A" w14:textId="06E173F4" w:rsidR="00937342" w:rsidRPr="0025219A" w:rsidRDefault="00937342" w:rsidP="009F498C">
            <w:pPr>
              <w:pStyle w:val="Normal1"/>
              <w:jc w:val="center"/>
              <w:rPr>
                <w:rFonts w:asciiTheme="minorHAnsi" w:hAnsiTheme="minorHAnsi" w:cstheme="minorHAnsi"/>
                <w:sz w:val="20"/>
              </w:rPr>
            </w:pPr>
            <w:r>
              <w:rPr>
                <w:rFonts w:asciiTheme="minorHAnsi" w:hAnsiTheme="minorHAnsi" w:cstheme="minorHAnsi"/>
                <w:sz w:val="20"/>
              </w:rPr>
              <w:lastRenderedPageBreak/>
              <w:t>Feb 22</w:t>
            </w:r>
          </w:p>
        </w:tc>
        <w:tc>
          <w:tcPr>
            <w:tcW w:w="1134" w:type="dxa"/>
            <w:tcMar>
              <w:top w:w="100" w:type="dxa"/>
              <w:left w:w="100" w:type="dxa"/>
              <w:bottom w:w="100" w:type="dxa"/>
              <w:right w:w="100" w:type="dxa"/>
            </w:tcMar>
            <w:vAlign w:val="center"/>
          </w:tcPr>
          <w:p w14:paraId="7DDD80D4" w14:textId="77777777" w:rsidR="00937342" w:rsidRPr="0025219A" w:rsidRDefault="00937342" w:rsidP="009F498C">
            <w:pPr>
              <w:pStyle w:val="Normal1"/>
              <w:jc w:val="center"/>
              <w:rPr>
                <w:rFonts w:asciiTheme="minorHAnsi" w:hAnsiTheme="minorHAnsi" w:cstheme="minorHAnsi"/>
                <w:sz w:val="20"/>
              </w:rPr>
            </w:pPr>
            <w:r>
              <w:rPr>
                <w:rFonts w:asciiTheme="minorHAnsi" w:hAnsiTheme="minorHAnsi" w:cstheme="minorHAnsi"/>
                <w:sz w:val="20"/>
              </w:rPr>
              <w:t>1</w:t>
            </w:r>
          </w:p>
        </w:tc>
        <w:tc>
          <w:tcPr>
            <w:tcW w:w="2552" w:type="dxa"/>
            <w:tcMar>
              <w:top w:w="100" w:type="dxa"/>
              <w:left w:w="100" w:type="dxa"/>
              <w:bottom w:w="100" w:type="dxa"/>
              <w:right w:w="100" w:type="dxa"/>
            </w:tcMar>
            <w:vAlign w:val="center"/>
          </w:tcPr>
          <w:p w14:paraId="35A4461E" w14:textId="6EE0C373" w:rsidR="00937342" w:rsidRPr="00667B63" w:rsidRDefault="00667B63" w:rsidP="00D657F3">
            <w:pPr>
              <w:pStyle w:val="Normal1"/>
              <w:jc w:val="center"/>
              <w:rPr>
                <w:rFonts w:asciiTheme="minorHAnsi" w:hAnsiTheme="minorHAnsi"/>
              </w:rPr>
            </w:pPr>
            <w:r w:rsidRPr="00667B63">
              <w:rPr>
                <w:rFonts w:asciiTheme="minorHAnsi" w:hAnsiTheme="minorHAnsi" w:cstheme="minorBidi"/>
                <w:sz w:val="20"/>
              </w:rPr>
              <w:t>Spirituality</w:t>
            </w:r>
            <w:r w:rsidR="00A73F8F" w:rsidRPr="00667B63">
              <w:rPr>
                <w:rFonts w:asciiTheme="minorHAnsi" w:hAnsiTheme="minorHAnsi" w:cstheme="minorBidi"/>
                <w:sz w:val="20"/>
              </w:rPr>
              <w:t xml:space="preserve"> in the </w:t>
            </w:r>
            <w:r w:rsidR="00D657F3">
              <w:rPr>
                <w:rFonts w:asciiTheme="minorHAnsi" w:hAnsiTheme="minorHAnsi" w:cstheme="minorBidi"/>
                <w:sz w:val="20"/>
              </w:rPr>
              <w:t xml:space="preserve">context of </w:t>
            </w:r>
            <w:r w:rsidR="00A73F8F" w:rsidRPr="00667B63">
              <w:rPr>
                <w:rFonts w:asciiTheme="minorHAnsi" w:hAnsiTheme="minorHAnsi" w:cstheme="minorBidi"/>
                <w:sz w:val="20"/>
              </w:rPr>
              <w:t xml:space="preserve">New Testament </w:t>
            </w:r>
            <w:r w:rsidR="00D657F3">
              <w:rPr>
                <w:rFonts w:asciiTheme="minorHAnsi" w:hAnsiTheme="minorHAnsi" w:cstheme="minorBidi"/>
                <w:sz w:val="20"/>
              </w:rPr>
              <w:t>writings</w:t>
            </w:r>
          </w:p>
        </w:tc>
        <w:tc>
          <w:tcPr>
            <w:tcW w:w="5103" w:type="dxa"/>
            <w:vAlign w:val="center"/>
          </w:tcPr>
          <w:p w14:paraId="0D1A4202" w14:textId="325DA44D" w:rsidR="00A73F8F" w:rsidRPr="00D657F3" w:rsidRDefault="00A73F8F" w:rsidP="00A73F8F">
            <w:pPr>
              <w:widowControl w:val="0"/>
              <w:autoSpaceDE w:val="0"/>
              <w:autoSpaceDN w:val="0"/>
              <w:adjustRightInd w:val="0"/>
              <w:spacing w:line="240" w:lineRule="auto"/>
              <w:rPr>
                <w:rFonts w:asciiTheme="minorHAnsi" w:hAnsiTheme="minorHAnsi" w:cs="Times New Roman"/>
                <w:sz w:val="20"/>
                <w:lang w:val="en-US"/>
              </w:rPr>
            </w:pPr>
            <w:r w:rsidRPr="00D657F3">
              <w:rPr>
                <w:rFonts w:asciiTheme="minorHAnsi" w:hAnsiTheme="minorHAnsi" w:cs="Times New Roman"/>
                <w:sz w:val="20"/>
                <w:lang w:val="en-US"/>
              </w:rPr>
              <w:t xml:space="preserve">Barbu, L. (2009) “The ‘Poor In Spirit’ And Our Life In Christ: An Eastern Orthodox Perspective On Christian Discipleship.” </w:t>
            </w:r>
            <w:r w:rsidRPr="00D657F3">
              <w:rPr>
                <w:rFonts w:asciiTheme="minorHAnsi" w:hAnsiTheme="minorHAnsi" w:cs="Times New Roman"/>
                <w:i/>
                <w:sz w:val="20"/>
                <w:lang w:val="en-US"/>
              </w:rPr>
              <w:t>Studies In Christian Ethics</w:t>
            </w:r>
            <w:r w:rsidRPr="00D657F3">
              <w:rPr>
                <w:rFonts w:asciiTheme="minorHAnsi" w:hAnsiTheme="minorHAnsi" w:cs="Times New Roman"/>
                <w:sz w:val="20"/>
                <w:lang w:val="en-US"/>
              </w:rPr>
              <w:t>,</w:t>
            </w:r>
          </w:p>
          <w:p w14:paraId="40DE5282" w14:textId="77777777" w:rsidR="00667B63" w:rsidRPr="00D657F3" w:rsidRDefault="00A73F8F" w:rsidP="00667B63">
            <w:pPr>
              <w:widowControl w:val="0"/>
              <w:autoSpaceDE w:val="0"/>
              <w:autoSpaceDN w:val="0"/>
              <w:adjustRightInd w:val="0"/>
              <w:spacing w:line="240" w:lineRule="auto"/>
              <w:rPr>
                <w:rFonts w:asciiTheme="minorHAnsi" w:hAnsiTheme="minorHAnsi" w:cs="Times New Roman"/>
                <w:sz w:val="20"/>
                <w:lang w:val="en-US"/>
              </w:rPr>
            </w:pPr>
            <w:r w:rsidRPr="00D657F3">
              <w:rPr>
                <w:rFonts w:asciiTheme="minorHAnsi" w:hAnsiTheme="minorHAnsi" w:cs="Times New Roman"/>
                <w:sz w:val="20"/>
                <w:lang w:val="en-US"/>
              </w:rPr>
              <w:t>22.3, 261-274.</w:t>
            </w:r>
          </w:p>
          <w:p w14:paraId="008A8C1A" w14:textId="77777777" w:rsidR="00667B63" w:rsidRPr="00D657F3" w:rsidRDefault="00667B63" w:rsidP="00667B63">
            <w:pPr>
              <w:widowControl w:val="0"/>
              <w:autoSpaceDE w:val="0"/>
              <w:autoSpaceDN w:val="0"/>
              <w:adjustRightInd w:val="0"/>
              <w:spacing w:line="240" w:lineRule="auto"/>
              <w:rPr>
                <w:rFonts w:asciiTheme="minorHAnsi" w:hAnsiTheme="minorHAnsi" w:cs="Times New Roman"/>
                <w:sz w:val="20"/>
                <w:lang w:val="en-US"/>
              </w:rPr>
            </w:pPr>
          </w:p>
          <w:p w14:paraId="7B78822A" w14:textId="5E2D81BB" w:rsidR="00937342" w:rsidRPr="00D657F3" w:rsidRDefault="00667B63" w:rsidP="00667B63">
            <w:pPr>
              <w:widowControl w:val="0"/>
              <w:autoSpaceDE w:val="0"/>
              <w:autoSpaceDN w:val="0"/>
              <w:adjustRightInd w:val="0"/>
              <w:spacing w:line="240" w:lineRule="auto"/>
              <w:rPr>
                <w:rFonts w:asciiTheme="minorHAnsi" w:hAnsiTheme="minorHAnsi" w:cs="Times New Roman"/>
                <w:sz w:val="20"/>
                <w:lang w:val="en-US"/>
              </w:rPr>
            </w:pPr>
            <w:r w:rsidRPr="00D657F3">
              <w:rPr>
                <w:rFonts w:asciiTheme="minorHAnsi" w:hAnsiTheme="minorHAnsi" w:cs="Times New Roman"/>
                <w:color w:val="auto"/>
                <w:sz w:val="20"/>
                <w:lang w:eastAsia="en-US"/>
              </w:rPr>
              <w:t xml:space="preserve">Hopko, T. (2016) in </w:t>
            </w:r>
            <w:r w:rsidRPr="00D657F3">
              <w:rPr>
                <w:rFonts w:asciiTheme="minorHAnsi" w:hAnsiTheme="minorHAnsi" w:cs="Times New Roman"/>
                <w:i/>
                <w:iCs/>
                <w:color w:val="auto"/>
                <w:sz w:val="20"/>
                <w:lang w:eastAsia="en-US"/>
              </w:rPr>
              <w:t>Orthodox faith: Spirituality</w:t>
            </w:r>
            <w:r w:rsidRPr="00D657F3">
              <w:rPr>
                <w:rFonts w:asciiTheme="minorHAnsi" w:hAnsiTheme="minorHAnsi" w:cs="Times New Roman"/>
                <w:color w:val="auto"/>
                <w:sz w:val="20"/>
                <w:lang w:eastAsia="en-US"/>
              </w:rPr>
              <w:t xml:space="preserve">. Yonkers: St Vladimir’S Seminary. Available at: https://www.oca.org/orthodoxy/the-orthodox-faith/spirituality. </w:t>
            </w:r>
          </w:p>
        </w:tc>
      </w:tr>
      <w:tr w:rsidR="00A73F8F" w:rsidRPr="0025219A" w14:paraId="03653799" w14:textId="77777777" w:rsidTr="00483A95">
        <w:trPr>
          <w:trHeight w:val="572"/>
        </w:trPr>
        <w:tc>
          <w:tcPr>
            <w:tcW w:w="1234" w:type="dxa"/>
            <w:tcMar>
              <w:top w:w="100" w:type="dxa"/>
              <w:left w:w="100" w:type="dxa"/>
              <w:bottom w:w="100" w:type="dxa"/>
              <w:right w:w="100" w:type="dxa"/>
            </w:tcMar>
            <w:vAlign w:val="center"/>
          </w:tcPr>
          <w:p w14:paraId="354DF807" w14:textId="5DBDC36F" w:rsidR="00937342" w:rsidRPr="0025219A" w:rsidRDefault="00A73F8F" w:rsidP="009F498C">
            <w:pPr>
              <w:pStyle w:val="Normal1"/>
              <w:jc w:val="center"/>
              <w:rPr>
                <w:rFonts w:asciiTheme="minorHAnsi" w:hAnsiTheme="minorHAnsi" w:cstheme="minorHAnsi"/>
                <w:sz w:val="20"/>
              </w:rPr>
            </w:pPr>
            <w:r>
              <w:rPr>
                <w:rFonts w:asciiTheme="minorHAnsi" w:hAnsiTheme="minorHAnsi" w:cstheme="minorHAnsi"/>
                <w:sz w:val="20"/>
              </w:rPr>
              <w:t>Feb</w:t>
            </w:r>
            <w:r w:rsidR="00937342">
              <w:rPr>
                <w:rFonts w:asciiTheme="minorHAnsi" w:hAnsiTheme="minorHAnsi" w:cstheme="minorHAnsi"/>
                <w:sz w:val="20"/>
              </w:rPr>
              <w:t xml:space="preserve"> </w:t>
            </w:r>
            <w:r>
              <w:rPr>
                <w:rFonts w:asciiTheme="minorHAnsi" w:hAnsiTheme="minorHAnsi" w:cstheme="minorHAnsi"/>
                <w:sz w:val="20"/>
              </w:rPr>
              <w:t>2</w:t>
            </w:r>
            <w:r w:rsidR="00937342">
              <w:rPr>
                <w:rFonts w:asciiTheme="minorHAnsi" w:hAnsiTheme="minorHAnsi" w:cstheme="minorHAnsi"/>
                <w:sz w:val="20"/>
              </w:rPr>
              <w:t>9</w:t>
            </w:r>
          </w:p>
        </w:tc>
        <w:tc>
          <w:tcPr>
            <w:tcW w:w="1134" w:type="dxa"/>
            <w:tcMar>
              <w:top w:w="100" w:type="dxa"/>
              <w:left w:w="100" w:type="dxa"/>
              <w:bottom w:w="100" w:type="dxa"/>
              <w:right w:w="100" w:type="dxa"/>
            </w:tcMar>
            <w:vAlign w:val="center"/>
          </w:tcPr>
          <w:p w14:paraId="0B30EFA0" w14:textId="77777777" w:rsidR="00937342" w:rsidRDefault="00937342" w:rsidP="009F498C">
            <w:pPr>
              <w:pStyle w:val="Normal1"/>
              <w:jc w:val="center"/>
              <w:rPr>
                <w:rFonts w:asciiTheme="minorHAnsi" w:hAnsiTheme="minorHAnsi" w:cstheme="minorHAnsi"/>
                <w:sz w:val="20"/>
              </w:rPr>
            </w:pPr>
            <w:r>
              <w:rPr>
                <w:rFonts w:asciiTheme="minorHAnsi" w:hAnsiTheme="minorHAnsi" w:cstheme="minorHAnsi"/>
                <w:sz w:val="20"/>
              </w:rPr>
              <w:t>2</w:t>
            </w:r>
          </w:p>
        </w:tc>
        <w:tc>
          <w:tcPr>
            <w:tcW w:w="2552" w:type="dxa"/>
            <w:tcMar>
              <w:top w:w="100" w:type="dxa"/>
              <w:left w:w="100" w:type="dxa"/>
              <w:bottom w:w="100" w:type="dxa"/>
              <w:right w:w="100" w:type="dxa"/>
            </w:tcMar>
            <w:vAlign w:val="center"/>
          </w:tcPr>
          <w:p w14:paraId="6F6580BF" w14:textId="69DF3835" w:rsidR="00937342" w:rsidRPr="0068418C" w:rsidRDefault="00D657F3" w:rsidP="00D657F3">
            <w:pPr>
              <w:pStyle w:val="Normal1"/>
              <w:jc w:val="center"/>
              <w:rPr>
                <w:rFonts w:asciiTheme="minorHAnsi" w:hAnsiTheme="minorHAnsi" w:cstheme="minorHAnsi"/>
                <w:sz w:val="20"/>
              </w:rPr>
            </w:pPr>
            <w:r>
              <w:rPr>
                <w:rFonts w:asciiTheme="minorHAnsi" w:hAnsiTheme="minorHAnsi" w:cstheme="minorHAnsi"/>
                <w:sz w:val="20"/>
              </w:rPr>
              <w:t>Discipleship in the New Testament texts</w:t>
            </w:r>
          </w:p>
        </w:tc>
        <w:tc>
          <w:tcPr>
            <w:tcW w:w="5103" w:type="dxa"/>
            <w:vAlign w:val="center"/>
          </w:tcPr>
          <w:p w14:paraId="4908CAC0" w14:textId="5E2D9C35" w:rsidR="00D657F3" w:rsidRPr="00D657F3" w:rsidRDefault="00D657F3" w:rsidP="00D657F3">
            <w:pPr>
              <w:widowControl w:val="0"/>
              <w:autoSpaceDE w:val="0"/>
              <w:autoSpaceDN w:val="0"/>
              <w:adjustRightInd w:val="0"/>
              <w:spacing w:line="240" w:lineRule="auto"/>
              <w:rPr>
                <w:rFonts w:asciiTheme="minorHAnsi" w:hAnsiTheme="minorHAnsi" w:cs="Times New Roman"/>
                <w:sz w:val="20"/>
                <w:lang w:val="en-US"/>
              </w:rPr>
            </w:pPr>
            <w:r w:rsidRPr="00D657F3">
              <w:rPr>
                <w:rFonts w:asciiTheme="minorHAnsi" w:hAnsiTheme="minorHAnsi" w:cs="Times New Roman"/>
                <w:sz w:val="20"/>
                <w:lang w:val="en-US"/>
              </w:rPr>
              <w:t xml:space="preserve">Trakatellis, Bishop D. (1985) '"Ακολουθεί μοι/Follow me" (Mk 2.14) Discipleship and Priesthood” Greek </w:t>
            </w:r>
            <w:r w:rsidR="005730EC">
              <w:rPr>
                <w:rFonts w:asciiTheme="minorHAnsi" w:hAnsiTheme="minorHAnsi" w:cs="Times New Roman"/>
                <w:sz w:val="20"/>
                <w:lang w:val="en-US"/>
              </w:rPr>
              <w:t>Orthodox Theological Review, 30.</w:t>
            </w:r>
            <w:r w:rsidRPr="00D657F3">
              <w:rPr>
                <w:rFonts w:asciiTheme="minorHAnsi" w:hAnsiTheme="minorHAnsi" w:cs="Times New Roman"/>
                <w:sz w:val="20"/>
                <w:lang w:val="en-US"/>
              </w:rPr>
              <w:t>3, 271-285.</w:t>
            </w:r>
          </w:p>
          <w:p w14:paraId="715700D6" w14:textId="77777777" w:rsidR="00D657F3" w:rsidRPr="00D657F3" w:rsidRDefault="00D657F3" w:rsidP="00D657F3">
            <w:pPr>
              <w:widowControl w:val="0"/>
              <w:autoSpaceDE w:val="0"/>
              <w:autoSpaceDN w:val="0"/>
              <w:adjustRightInd w:val="0"/>
              <w:spacing w:line="240" w:lineRule="auto"/>
              <w:rPr>
                <w:rFonts w:asciiTheme="minorHAnsi" w:hAnsiTheme="minorHAnsi" w:cs="Times New Roman"/>
                <w:sz w:val="20"/>
                <w:lang w:val="en-US"/>
              </w:rPr>
            </w:pPr>
          </w:p>
          <w:p w14:paraId="1C3DA164" w14:textId="6217E067" w:rsidR="00937342" w:rsidRPr="00D657F3" w:rsidRDefault="00667B63" w:rsidP="00D657F3">
            <w:pPr>
              <w:widowControl w:val="0"/>
              <w:autoSpaceDE w:val="0"/>
              <w:autoSpaceDN w:val="0"/>
              <w:adjustRightInd w:val="0"/>
              <w:spacing w:line="240" w:lineRule="auto"/>
              <w:rPr>
                <w:rFonts w:asciiTheme="minorHAnsi" w:hAnsiTheme="minorHAnsi" w:cs="Times New Roman"/>
                <w:sz w:val="20"/>
                <w:lang w:val="en-US"/>
              </w:rPr>
            </w:pPr>
            <w:r w:rsidRPr="00D657F3">
              <w:rPr>
                <w:rFonts w:asciiTheme="minorHAnsi" w:hAnsiTheme="minorHAnsi" w:cs="Times New Roman"/>
                <w:sz w:val="20"/>
                <w:lang w:val="en-US"/>
              </w:rPr>
              <w:t>Kvalbein, H. (1988) “‘Go therefore and make disciples’: The Concept of</w:t>
            </w:r>
            <w:r w:rsidR="00D657F3" w:rsidRPr="00D657F3">
              <w:rPr>
                <w:rFonts w:asciiTheme="minorHAnsi" w:hAnsiTheme="minorHAnsi" w:cs="Times New Roman"/>
                <w:sz w:val="20"/>
                <w:lang w:val="en-US"/>
              </w:rPr>
              <w:t xml:space="preserve"> </w:t>
            </w:r>
            <w:r w:rsidRPr="00D657F3">
              <w:rPr>
                <w:rFonts w:asciiTheme="minorHAnsi" w:hAnsiTheme="minorHAnsi" w:cs="Times New Roman"/>
                <w:sz w:val="20"/>
                <w:lang w:val="en-US"/>
              </w:rPr>
              <w:t xml:space="preserve">Discipleship in the New Testament.” </w:t>
            </w:r>
            <w:r w:rsidRPr="00D657F3">
              <w:rPr>
                <w:rFonts w:asciiTheme="minorHAnsi" w:hAnsiTheme="minorHAnsi" w:cs="Times New Roman"/>
                <w:i/>
                <w:sz w:val="20"/>
                <w:lang w:val="en-US"/>
              </w:rPr>
              <w:t>Themelios</w:t>
            </w:r>
            <w:r w:rsidRPr="00D657F3">
              <w:rPr>
                <w:rFonts w:asciiTheme="minorHAnsi" w:hAnsiTheme="minorHAnsi" w:cs="Times New Roman"/>
                <w:sz w:val="20"/>
                <w:lang w:val="en-US"/>
              </w:rPr>
              <w:t>, 13, 48–53.</w:t>
            </w:r>
          </w:p>
        </w:tc>
      </w:tr>
      <w:tr w:rsidR="00A73F8F" w:rsidRPr="0025219A" w14:paraId="7A1C89CB" w14:textId="77777777" w:rsidTr="00483A95">
        <w:trPr>
          <w:trHeight w:val="489"/>
        </w:trPr>
        <w:tc>
          <w:tcPr>
            <w:tcW w:w="1234" w:type="dxa"/>
            <w:tcMar>
              <w:top w:w="100" w:type="dxa"/>
              <w:left w:w="100" w:type="dxa"/>
              <w:bottom w:w="100" w:type="dxa"/>
              <w:right w:w="100" w:type="dxa"/>
            </w:tcMar>
            <w:vAlign w:val="center"/>
          </w:tcPr>
          <w:p w14:paraId="5D1299E2" w14:textId="34ACF2E0" w:rsidR="00937342" w:rsidRPr="0025219A" w:rsidRDefault="00D657F3" w:rsidP="005730EC">
            <w:pPr>
              <w:pStyle w:val="Normal1"/>
              <w:jc w:val="center"/>
              <w:rPr>
                <w:rFonts w:asciiTheme="minorHAnsi" w:hAnsiTheme="minorHAnsi" w:cstheme="minorHAnsi"/>
                <w:sz w:val="20"/>
              </w:rPr>
            </w:pPr>
            <w:r>
              <w:rPr>
                <w:rFonts w:asciiTheme="minorHAnsi" w:hAnsiTheme="minorHAnsi" w:cstheme="minorHAnsi"/>
                <w:sz w:val="20"/>
              </w:rPr>
              <w:t xml:space="preserve">Mar </w:t>
            </w:r>
            <w:r w:rsidR="005730EC">
              <w:rPr>
                <w:rFonts w:asciiTheme="minorHAnsi" w:hAnsiTheme="minorHAnsi" w:cstheme="minorHAnsi"/>
                <w:sz w:val="20"/>
              </w:rPr>
              <w:t>7</w:t>
            </w:r>
          </w:p>
        </w:tc>
        <w:tc>
          <w:tcPr>
            <w:tcW w:w="1134" w:type="dxa"/>
            <w:tcMar>
              <w:top w:w="100" w:type="dxa"/>
              <w:left w:w="100" w:type="dxa"/>
              <w:bottom w:w="100" w:type="dxa"/>
              <w:right w:w="100" w:type="dxa"/>
            </w:tcMar>
            <w:vAlign w:val="center"/>
          </w:tcPr>
          <w:p w14:paraId="2DA660DF" w14:textId="77777777" w:rsidR="00937342" w:rsidRPr="0025219A" w:rsidRDefault="00937342" w:rsidP="009F498C">
            <w:pPr>
              <w:pStyle w:val="Normal1"/>
              <w:jc w:val="center"/>
              <w:rPr>
                <w:rFonts w:asciiTheme="minorHAnsi" w:hAnsiTheme="minorHAnsi" w:cstheme="minorHAnsi"/>
                <w:sz w:val="20"/>
              </w:rPr>
            </w:pPr>
            <w:r>
              <w:rPr>
                <w:rFonts w:asciiTheme="minorHAnsi" w:hAnsiTheme="minorHAnsi" w:cstheme="minorHAnsi"/>
                <w:sz w:val="20"/>
              </w:rPr>
              <w:t>3</w:t>
            </w:r>
          </w:p>
        </w:tc>
        <w:tc>
          <w:tcPr>
            <w:tcW w:w="2552" w:type="dxa"/>
            <w:tcMar>
              <w:top w:w="100" w:type="dxa"/>
              <w:left w:w="100" w:type="dxa"/>
              <w:bottom w:w="100" w:type="dxa"/>
              <w:right w:w="100" w:type="dxa"/>
            </w:tcMar>
            <w:vAlign w:val="center"/>
          </w:tcPr>
          <w:p w14:paraId="62DF28D2" w14:textId="3D483847" w:rsidR="00937342" w:rsidRPr="00C851A1" w:rsidRDefault="005730EC" w:rsidP="009F498C">
            <w:pPr>
              <w:pStyle w:val="Normal1"/>
              <w:jc w:val="center"/>
              <w:rPr>
                <w:rFonts w:asciiTheme="minorHAnsi" w:hAnsiTheme="minorHAnsi" w:cstheme="minorHAnsi"/>
                <w:sz w:val="20"/>
              </w:rPr>
            </w:pPr>
            <w:r>
              <w:rPr>
                <w:rFonts w:asciiTheme="minorHAnsi" w:hAnsiTheme="minorHAnsi" w:cstheme="minorHAnsi"/>
                <w:sz w:val="20"/>
              </w:rPr>
              <w:t>The Church of The Holy Spirit</w:t>
            </w:r>
            <w:r w:rsidR="00937342">
              <w:rPr>
                <w:rFonts w:asciiTheme="minorHAnsi" w:hAnsiTheme="minorHAnsi" w:cstheme="minorHAnsi"/>
                <w:sz w:val="20"/>
              </w:rPr>
              <w:t xml:space="preserve"> </w:t>
            </w:r>
          </w:p>
        </w:tc>
        <w:tc>
          <w:tcPr>
            <w:tcW w:w="5103" w:type="dxa"/>
            <w:vAlign w:val="center"/>
          </w:tcPr>
          <w:p w14:paraId="12083EA3" w14:textId="43DB3753" w:rsidR="005730EC" w:rsidRDefault="005730EC" w:rsidP="005730EC">
            <w:pPr>
              <w:pStyle w:val="Normal1"/>
              <w:rPr>
                <w:rFonts w:asciiTheme="minorHAnsi" w:hAnsiTheme="minorHAnsi" w:cstheme="minorHAnsi"/>
                <w:sz w:val="20"/>
                <w:lang w:val="en-US"/>
              </w:rPr>
            </w:pPr>
            <w:r w:rsidRPr="005730EC">
              <w:rPr>
                <w:rFonts w:asciiTheme="minorHAnsi" w:hAnsiTheme="minorHAnsi" w:cstheme="minorHAnsi"/>
                <w:sz w:val="20"/>
                <w:lang w:val="en-US"/>
              </w:rPr>
              <w:t>Afanasiev, N. (2007) “The Royal Priesthood”, The Church of The Holy Spirit, University</w:t>
            </w:r>
            <w:r>
              <w:rPr>
                <w:rFonts w:asciiTheme="minorHAnsi" w:hAnsiTheme="minorHAnsi" w:cstheme="minorHAnsi"/>
                <w:sz w:val="20"/>
                <w:lang w:val="en-US"/>
              </w:rPr>
              <w:t xml:space="preserve"> of Notre Dame. </w:t>
            </w:r>
            <w:r w:rsidRPr="005730EC">
              <w:rPr>
                <w:rFonts w:asciiTheme="minorHAnsi" w:hAnsiTheme="minorHAnsi" w:cstheme="minorHAnsi"/>
                <w:sz w:val="20"/>
                <w:lang w:val="en-US"/>
              </w:rPr>
              <w:t>(</w:t>
            </w:r>
            <w:hyperlink r:id="rId13" w:anchor="v=onepage&amp;q&amp;f=false" w:history="1">
              <w:r w:rsidRPr="00490A70">
                <w:rPr>
                  <w:rStyle w:val="Hyperlink"/>
                  <w:rFonts w:asciiTheme="minorHAnsi" w:hAnsiTheme="minorHAnsi" w:cstheme="minorHAnsi"/>
                  <w:sz w:val="20"/>
                  <w:lang w:val="en-US"/>
                </w:rPr>
                <w:t>https://books.google.com.au/books?id=7EIFDgAAQBAJ&amp;printsec=frontcover&amp;hl=sr&amp;source=gbs_ge_summary_r&amp;cad=0#v=onepage&amp;q&amp;f=false</w:t>
              </w:r>
            </w:hyperlink>
            <w:r w:rsidRPr="005730EC">
              <w:rPr>
                <w:rFonts w:asciiTheme="minorHAnsi" w:hAnsiTheme="minorHAnsi" w:cstheme="minorHAnsi"/>
                <w:sz w:val="20"/>
                <w:lang w:val="en-US"/>
              </w:rPr>
              <w:t>)</w:t>
            </w:r>
          </w:p>
          <w:p w14:paraId="17BC3134" w14:textId="77777777" w:rsidR="005730EC" w:rsidRPr="005730EC" w:rsidRDefault="005730EC" w:rsidP="005730EC">
            <w:pPr>
              <w:pStyle w:val="Normal1"/>
              <w:rPr>
                <w:rFonts w:asciiTheme="minorHAnsi" w:hAnsiTheme="minorHAnsi" w:cstheme="minorHAnsi"/>
                <w:sz w:val="20"/>
                <w:lang w:val="en-US"/>
              </w:rPr>
            </w:pPr>
          </w:p>
          <w:p w14:paraId="285904DE" w14:textId="60A56331" w:rsidR="00937342" w:rsidRPr="005730EC" w:rsidRDefault="005730EC" w:rsidP="005730EC">
            <w:pPr>
              <w:pStyle w:val="Normal1"/>
              <w:rPr>
                <w:rFonts w:asciiTheme="minorHAnsi" w:hAnsiTheme="minorHAnsi" w:cstheme="minorHAnsi"/>
                <w:sz w:val="20"/>
                <w:lang w:val="en-US"/>
              </w:rPr>
            </w:pPr>
            <w:r w:rsidRPr="005730EC">
              <w:rPr>
                <w:rFonts w:asciiTheme="minorHAnsi" w:hAnsiTheme="minorHAnsi" w:cstheme="minorHAnsi"/>
                <w:sz w:val="20"/>
                <w:lang w:val="en-US"/>
              </w:rPr>
              <w:t xml:space="preserve">Chrissavgis, J. (1987), “The Royal Priesthood (Peter 2.9)” </w:t>
            </w:r>
            <w:r w:rsidRPr="005730EC">
              <w:rPr>
                <w:rFonts w:asciiTheme="minorHAnsi" w:hAnsiTheme="minorHAnsi" w:cstheme="minorHAnsi"/>
                <w:i/>
                <w:sz w:val="20"/>
                <w:lang w:val="en-US"/>
              </w:rPr>
              <w:t>Greek Orthodox Theological Review</w:t>
            </w:r>
            <w:r w:rsidRPr="005730EC">
              <w:rPr>
                <w:rFonts w:asciiTheme="minorHAnsi" w:hAnsiTheme="minorHAnsi" w:cstheme="minorHAnsi"/>
                <w:sz w:val="20"/>
                <w:lang w:val="en-US"/>
              </w:rPr>
              <w:t>, 32.4, 373-377.</w:t>
            </w:r>
          </w:p>
        </w:tc>
      </w:tr>
      <w:tr w:rsidR="00A73F8F" w:rsidRPr="0025219A" w14:paraId="07F8304E" w14:textId="77777777" w:rsidTr="00483A95">
        <w:trPr>
          <w:trHeight w:val="561"/>
        </w:trPr>
        <w:tc>
          <w:tcPr>
            <w:tcW w:w="1234" w:type="dxa"/>
            <w:tcMar>
              <w:top w:w="100" w:type="dxa"/>
              <w:left w:w="100" w:type="dxa"/>
              <w:bottom w:w="100" w:type="dxa"/>
              <w:right w:w="100" w:type="dxa"/>
            </w:tcMar>
            <w:vAlign w:val="center"/>
          </w:tcPr>
          <w:p w14:paraId="33DF2616" w14:textId="77F75443" w:rsidR="00937342" w:rsidRPr="0025219A" w:rsidRDefault="005730EC" w:rsidP="005730EC">
            <w:pPr>
              <w:pStyle w:val="Normal1"/>
              <w:jc w:val="center"/>
              <w:rPr>
                <w:rFonts w:asciiTheme="minorHAnsi" w:hAnsiTheme="minorHAnsi" w:cstheme="minorHAnsi"/>
                <w:sz w:val="20"/>
              </w:rPr>
            </w:pPr>
            <w:r>
              <w:rPr>
                <w:rFonts w:asciiTheme="minorHAnsi" w:hAnsiTheme="minorHAnsi" w:cstheme="minorHAnsi"/>
                <w:sz w:val="20"/>
              </w:rPr>
              <w:t>Mar 14</w:t>
            </w:r>
          </w:p>
        </w:tc>
        <w:tc>
          <w:tcPr>
            <w:tcW w:w="1134" w:type="dxa"/>
            <w:tcMar>
              <w:top w:w="100" w:type="dxa"/>
              <w:left w:w="100" w:type="dxa"/>
              <w:bottom w:w="100" w:type="dxa"/>
              <w:right w:w="100" w:type="dxa"/>
            </w:tcMar>
            <w:vAlign w:val="center"/>
          </w:tcPr>
          <w:p w14:paraId="12C4DEDB" w14:textId="77777777" w:rsidR="00937342" w:rsidRPr="0025219A" w:rsidRDefault="00937342" w:rsidP="009F498C">
            <w:pPr>
              <w:pStyle w:val="Normal1"/>
              <w:jc w:val="center"/>
              <w:rPr>
                <w:rFonts w:asciiTheme="minorHAnsi" w:hAnsiTheme="minorHAnsi" w:cstheme="minorHAnsi"/>
                <w:sz w:val="20"/>
              </w:rPr>
            </w:pPr>
            <w:r>
              <w:rPr>
                <w:rFonts w:asciiTheme="minorHAnsi" w:hAnsiTheme="minorHAnsi" w:cstheme="minorHAnsi"/>
                <w:sz w:val="20"/>
              </w:rPr>
              <w:t>4</w:t>
            </w:r>
          </w:p>
        </w:tc>
        <w:tc>
          <w:tcPr>
            <w:tcW w:w="2552" w:type="dxa"/>
            <w:tcMar>
              <w:top w:w="100" w:type="dxa"/>
              <w:left w:w="100" w:type="dxa"/>
              <w:bottom w:w="100" w:type="dxa"/>
              <w:right w:w="100" w:type="dxa"/>
            </w:tcMar>
            <w:vAlign w:val="center"/>
          </w:tcPr>
          <w:p w14:paraId="25A62844" w14:textId="0D3F5CEA" w:rsidR="00937342" w:rsidRPr="00D1252C" w:rsidRDefault="005730EC" w:rsidP="009F498C">
            <w:pPr>
              <w:pStyle w:val="Normal1"/>
              <w:jc w:val="center"/>
              <w:rPr>
                <w:rFonts w:asciiTheme="minorHAnsi" w:hAnsiTheme="minorHAnsi" w:cstheme="minorHAnsi"/>
                <w:sz w:val="20"/>
                <w:lang w:val="el-GR"/>
              </w:rPr>
            </w:pPr>
            <w:r>
              <w:rPr>
                <w:rFonts w:asciiTheme="minorHAnsi" w:hAnsiTheme="minorHAnsi" w:cstheme="minorHAnsi"/>
                <w:sz w:val="20"/>
                <w:lang w:val="el-GR"/>
              </w:rPr>
              <w:t xml:space="preserve">Patristic understanding of Discipleship </w:t>
            </w:r>
          </w:p>
        </w:tc>
        <w:tc>
          <w:tcPr>
            <w:tcW w:w="5103" w:type="dxa"/>
            <w:vAlign w:val="center"/>
          </w:tcPr>
          <w:p w14:paraId="204DFE20" w14:textId="28AE9DEC" w:rsidR="005730EC" w:rsidRPr="00483A95" w:rsidRDefault="005730EC" w:rsidP="005730EC">
            <w:pPr>
              <w:widowControl w:val="0"/>
              <w:autoSpaceDE w:val="0"/>
              <w:autoSpaceDN w:val="0"/>
              <w:adjustRightInd w:val="0"/>
              <w:spacing w:line="240" w:lineRule="auto"/>
              <w:rPr>
                <w:rFonts w:ascii="Times New Roman" w:hAnsi="Times New Roman" w:cs="Times New Roman"/>
                <w:sz w:val="20"/>
                <w:lang w:val="en-US"/>
              </w:rPr>
            </w:pPr>
            <w:r w:rsidRPr="00483A95">
              <w:rPr>
                <w:rFonts w:ascii="Times New Roman" w:hAnsi="Times New Roman" w:cs="Times New Roman"/>
                <w:sz w:val="20"/>
                <w:lang w:val="en-US"/>
              </w:rPr>
              <w:t xml:space="preserve">Louth, A. (2004) “’Beauty will save the world’: the formation of byzantine spirituality”, </w:t>
            </w:r>
            <w:r w:rsidRPr="00483A95">
              <w:rPr>
                <w:rFonts w:ascii="Times New Roman" w:hAnsi="Times New Roman" w:cs="Times New Roman"/>
                <w:i/>
                <w:sz w:val="20"/>
                <w:lang w:val="en-US"/>
              </w:rPr>
              <w:t>Theology Today</w:t>
            </w:r>
            <w:r w:rsidRPr="00483A95">
              <w:rPr>
                <w:rFonts w:ascii="Times New Roman" w:hAnsi="Times New Roman" w:cs="Times New Roman"/>
                <w:sz w:val="20"/>
                <w:lang w:val="en-US"/>
              </w:rPr>
              <w:t>, 61, 67-77.</w:t>
            </w:r>
          </w:p>
          <w:p w14:paraId="4DED419F" w14:textId="77777777" w:rsidR="005730EC" w:rsidRPr="00483A95" w:rsidRDefault="005730EC" w:rsidP="005730EC">
            <w:pPr>
              <w:widowControl w:val="0"/>
              <w:autoSpaceDE w:val="0"/>
              <w:autoSpaceDN w:val="0"/>
              <w:adjustRightInd w:val="0"/>
              <w:spacing w:line="240" w:lineRule="auto"/>
              <w:rPr>
                <w:rFonts w:ascii="Times New Roman" w:hAnsi="Times New Roman" w:cs="Times New Roman"/>
                <w:sz w:val="20"/>
                <w:lang w:val="en-US"/>
              </w:rPr>
            </w:pPr>
          </w:p>
          <w:p w14:paraId="52259CAB" w14:textId="424F91C3" w:rsidR="00937342" w:rsidRPr="005730EC" w:rsidRDefault="005730EC" w:rsidP="005730EC">
            <w:pPr>
              <w:widowControl w:val="0"/>
              <w:autoSpaceDE w:val="0"/>
              <w:autoSpaceDN w:val="0"/>
              <w:adjustRightInd w:val="0"/>
              <w:spacing w:line="240" w:lineRule="auto"/>
              <w:rPr>
                <w:rFonts w:ascii="Times New Roman" w:hAnsi="Times New Roman" w:cs="Times New Roman"/>
                <w:szCs w:val="22"/>
                <w:lang w:val="en-US"/>
              </w:rPr>
            </w:pPr>
            <w:r w:rsidRPr="00483A95">
              <w:rPr>
                <w:rFonts w:ascii="Times New Roman" w:hAnsi="Times New Roman" w:cs="Times New Roman"/>
                <w:sz w:val="20"/>
                <w:lang w:val="en-US"/>
              </w:rPr>
              <w:t xml:space="preserve">Wesche, K. P. (1999). “Eastern Orthodox Spirituality: Union with God in Theosis”, </w:t>
            </w:r>
            <w:r w:rsidRPr="00483A95">
              <w:rPr>
                <w:rFonts w:ascii="Times New Roman" w:hAnsi="Times New Roman" w:cs="Times New Roman"/>
                <w:i/>
                <w:sz w:val="20"/>
                <w:lang w:val="en-US"/>
              </w:rPr>
              <w:t>Theology Today</w:t>
            </w:r>
            <w:r w:rsidRPr="00483A95">
              <w:rPr>
                <w:rFonts w:ascii="Times New Roman" w:hAnsi="Times New Roman" w:cs="Times New Roman"/>
                <w:sz w:val="20"/>
                <w:lang w:val="en-US"/>
              </w:rPr>
              <w:t>, 56(1), 29–43.</w:t>
            </w:r>
          </w:p>
        </w:tc>
      </w:tr>
      <w:tr w:rsidR="00483A95" w:rsidRPr="0025219A" w14:paraId="4A70CBE8" w14:textId="77777777" w:rsidTr="00483A95">
        <w:trPr>
          <w:trHeight w:val="561"/>
        </w:trPr>
        <w:tc>
          <w:tcPr>
            <w:tcW w:w="1234" w:type="dxa"/>
            <w:tcMar>
              <w:top w:w="100" w:type="dxa"/>
              <w:left w:w="100" w:type="dxa"/>
              <w:bottom w:w="100" w:type="dxa"/>
              <w:right w:w="100" w:type="dxa"/>
            </w:tcMar>
            <w:vAlign w:val="center"/>
          </w:tcPr>
          <w:p w14:paraId="64AACBDC" w14:textId="644B6150" w:rsidR="00483A95" w:rsidRDefault="00483A95" w:rsidP="005730EC">
            <w:pPr>
              <w:pStyle w:val="Normal1"/>
              <w:jc w:val="center"/>
              <w:rPr>
                <w:rFonts w:asciiTheme="minorHAnsi" w:hAnsiTheme="minorHAnsi" w:cstheme="minorHAnsi"/>
                <w:sz w:val="20"/>
              </w:rPr>
            </w:pPr>
            <w:r>
              <w:rPr>
                <w:rFonts w:asciiTheme="minorHAnsi" w:hAnsiTheme="minorHAnsi" w:cstheme="minorHAnsi"/>
                <w:sz w:val="20"/>
              </w:rPr>
              <w:t>Mar 18</w:t>
            </w:r>
          </w:p>
        </w:tc>
        <w:tc>
          <w:tcPr>
            <w:tcW w:w="8789" w:type="dxa"/>
            <w:gridSpan w:val="3"/>
            <w:tcMar>
              <w:top w:w="100" w:type="dxa"/>
              <w:left w:w="100" w:type="dxa"/>
              <w:bottom w:w="100" w:type="dxa"/>
              <w:right w:w="100" w:type="dxa"/>
            </w:tcMar>
            <w:vAlign w:val="center"/>
          </w:tcPr>
          <w:p w14:paraId="1098A14D" w14:textId="4A7B26A1" w:rsidR="00483A95" w:rsidRPr="00483A95" w:rsidRDefault="00483A95" w:rsidP="00483A95">
            <w:pPr>
              <w:widowControl w:val="0"/>
              <w:autoSpaceDE w:val="0"/>
              <w:autoSpaceDN w:val="0"/>
              <w:adjustRightInd w:val="0"/>
              <w:spacing w:line="240" w:lineRule="auto"/>
              <w:jc w:val="center"/>
              <w:rPr>
                <w:rFonts w:ascii="Times New Roman" w:hAnsi="Times New Roman" w:cs="Times New Roman"/>
                <w:color w:val="FF0000"/>
                <w:szCs w:val="22"/>
                <w:lang w:val="en-US"/>
              </w:rPr>
            </w:pPr>
            <w:r w:rsidRPr="00483A95">
              <w:rPr>
                <w:rFonts w:ascii="Times New Roman" w:hAnsi="Times New Roman" w:cs="Times New Roman"/>
                <w:b/>
                <w:bCs/>
                <w:color w:val="FF0000"/>
                <w:szCs w:val="22"/>
              </w:rPr>
              <w:t xml:space="preserve">Non-teaching week </w:t>
            </w:r>
            <w:r w:rsidRPr="00483A95">
              <w:rPr>
                <w:rFonts w:ascii="Times New Roman" w:hAnsi="Times New Roman" w:cs="Times New Roman"/>
                <w:color w:val="FF0000"/>
                <w:szCs w:val="22"/>
              </w:rPr>
              <w:t>- First week of Great Lent</w:t>
            </w:r>
          </w:p>
        </w:tc>
      </w:tr>
      <w:tr w:rsidR="00A73F8F" w:rsidRPr="0025219A" w14:paraId="2CE95E6A" w14:textId="77777777" w:rsidTr="00483A95">
        <w:trPr>
          <w:trHeight w:val="759"/>
        </w:trPr>
        <w:tc>
          <w:tcPr>
            <w:tcW w:w="1234" w:type="dxa"/>
            <w:tcMar>
              <w:top w:w="100" w:type="dxa"/>
              <w:left w:w="100" w:type="dxa"/>
              <w:bottom w:w="100" w:type="dxa"/>
              <w:right w:w="100" w:type="dxa"/>
            </w:tcMar>
            <w:vAlign w:val="center"/>
          </w:tcPr>
          <w:p w14:paraId="5761D9A8" w14:textId="2FF94D3E" w:rsidR="00937342" w:rsidRPr="0025219A" w:rsidRDefault="005730EC" w:rsidP="005730EC">
            <w:pPr>
              <w:pStyle w:val="Normal1"/>
              <w:jc w:val="center"/>
              <w:rPr>
                <w:rFonts w:asciiTheme="minorHAnsi" w:hAnsiTheme="minorHAnsi" w:cstheme="minorHAnsi"/>
                <w:sz w:val="20"/>
              </w:rPr>
            </w:pPr>
            <w:r>
              <w:rPr>
                <w:rFonts w:asciiTheme="minorHAnsi" w:hAnsiTheme="minorHAnsi" w:cstheme="minorHAnsi"/>
                <w:sz w:val="20"/>
              </w:rPr>
              <w:t>Mar</w:t>
            </w:r>
            <w:r w:rsidR="00937342">
              <w:rPr>
                <w:rFonts w:asciiTheme="minorHAnsi" w:hAnsiTheme="minorHAnsi" w:cstheme="minorHAnsi"/>
                <w:sz w:val="20"/>
              </w:rPr>
              <w:t xml:space="preserve"> </w:t>
            </w:r>
            <w:r>
              <w:rPr>
                <w:rFonts w:asciiTheme="minorHAnsi" w:hAnsiTheme="minorHAnsi" w:cstheme="minorHAnsi"/>
                <w:sz w:val="20"/>
              </w:rPr>
              <w:t>28</w:t>
            </w:r>
          </w:p>
        </w:tc>
        <w:tc>
          <w:tcPr>
            <w:tcW w:w="1134" w:type="dxa"/>
            <w:tcMar>
              <w:top w:w="100" w:type="dxa"/>
              <w:left w:w="100" w:type="dxa"/>
              <w:bottom w:w="100" w:type="dxa"/>
              <w:right w:w="100" w:type="dxa"/>
            </w:tcMar>
            <w:vAlign w:val="center"/>
          </w:tcPr>
          <w:p w14:paraId="3A3E5715" w14:textId="77777777" w:rsidR="00937342" w:rsidRDefault="00937342" w:rsidP="009F498C">
            <w:pPr>
              <w:pStyle w:val="Normal1"/>
              <w:jc w:val="center"/>
              <w:rPr>
                <w:rFonts w:asciiTheme="minorHAnsi" w:hAnsiTheme="minorHAnsi" w:cstheme="minorHAnsi"/>
                <w:sz w:val="20"/>
              </w:rPr>
            </w:pPr>
            <w:r>
              <w:rPr>
                <w:rFonts w:asciiTheme="minorHAnsi" w:hAnsiTheme="minorHAnsi" w:cstheme="minorHAnsi"/>
                <w:sz w:val="20"/>
              </w:rPr>
              <w:t>5</w:t>
            </w:r>
          </w:p>
          <w:p w14:paraId="5FE7DA25" w14:textId="1CAA1437" w:rsidR="00950E40" w:rsidRPr="00950E40" w:rsidRDefault="00950E40" w:rsidP="00D22D1D">
            <w:pPr>
              <w:pStyle w:val="Normal1"/>
              <w:jc w:val="center"/>
              <w:rPr>
                <w:rFonts w:asciiTheme="minorHAnsi" w:hAnsiTheme="minorHAnsi" w:cstheme="minorHAnsi"/>
                <w:color w:val="FF0000"/>
                <w:sz w:val="20"/>
              </w:rPr>
            </w:pPr>
            <w:r w:rsidRPr="00950E40">
              <w:rPr>
                <w:rFonts w:asciiTheme="minorHAnsi" w:hAnsiTheme="minorHAnsi" w:cstheme="minorHAnsi"/>
                <w:color w:val="FF0000"/>
                <w:sz w:val="20"/>
              </w:rPr>
              <w:t xml:space="preserve">Minor Essay </w:t>
            </w:r>
            <w:r w:rsidR="00D22D1D">
              <w:rPr>
                <w:rFonts w:asciiTheme="minorHAnsi" w:hAnsiTheme="minorHAnsi" w:cstheme="minorHAnsi"/>
                <w:color w:val="FF0000"/>
                <w:sz w:val="20"/>
              </w:rPr>
              <w:t>D</w:t>
            </w:r>
            <w:r w:rsidRPr="00950E40">
              <w:rPr>
                <w:rFonts w:asciiTheme="minorHAnsi" w:hAnsiTheme="minorHAnsi" w:cstheme="minorHAnsi"/>
                <w:color w:val="FF0000"/>
                <w:sz w:val="20"/>
              </w:rPr>
              <w:t>ue</w:t>
            </w:r>
          </w:p>
        </w:tc>
        <w:tc>
          <w:tcPr>
            <w:tcW w:w="2552" w:type="dxa"/>
            <w:tcMar>
              <w:top w:w="100" w:type="dxa"/>
              <w:left w:w="100" w:type="dxa"/>
              <w:bottom w:w="100" w:type="dxa"/>
              <w:right w:w="100" w:type="dxa"/>
            </w:tcMar>
            <w:vAlign w:val="center"/>
          </w:tcPr>
          <w:p w14:paraId="5CA8AEA8" w14:textId="626E3FFF" w:rsidR="00937342" w:rsidRPr="005730EC" w:rsidRDefault="005730EC" w:rsidP="009F498C">
            <w:pPr>
              <w:pStyle w:val="Normal1"/>
              <w:jc w:val="center"/>
              <w:rPr>
                <w:rFonts w:asciiTheme="minorHAnsi" w:hAnsiTheme="minorHAnsi" w:cstheme="minorHAnsi"/>
                <w:sz w:val="20"/>
              </w:rPr>
            </w:pPr>
            <w:r w:rsidRPr="005730EC">
              <w:rPr>
                <w:rFonts w:asciiTheme="minorHAnsi" w:hAnsiTheme="minorHAnsi" w:cstheme="minorHAnsi"/>
                <w:sz w:val="20"/>
              </w:rPr>
              <w:t xml:space="preserve">Asceticism </w:t>
            </w:r>
          </w:p>
        </w:tc>
        <w:tc>
          <w:tcPr>
            <w:tcW w:w="5103" w:type="dxa"/>
            <w:vAlign w:val="center"/>
          </w:tcPr>
          <w:p w14:paraId="2832139D" w14:textId="48AB68EF" w:rsidR="005730EC" w:rsidRPr="005730EC" w:rsidRDefault="005730EC" w:rsidP="005730EC">
            <w:pPr>
              <w:widowControl w:val="0"/>
              <w:autoSpaceDE w:val="0"/>
              <w:autoSpaceDN w:val="0"/>
              <w:adjustRightInd w:val="0"/>
              <w:spacing w:line="240" w:lineRule="auto"/>
              <w:rPr>
                <w:rFonts w:asciiTheme="minorHAnsi" w:hAnsiTheme="minorHAnsi" w:cs="Times New Roman"/>
                <w:sz w:val="20"/>
                <w:lang w:val="en-US"/>
              </w:rPr>
            </w:pPr>
            <w:r w:rsidRPr="005730EC">
              <w:rPr>
                <w:rFonts w:asciiTheme="minorHAnsi" w:hAnsiTheme="minorHAnsi" w:cs="Times New Roman"/>
                <w:sz w:val="20"/>
                <w:lang w:val="en-US"/>
              </w:rPr>
              <w:t xml:space="preserve">Taushev, A. (2014), “Asceticism”, </w:t>
            </w:r>
            <w:r w:rsidRPr="005730EC">
              <w:rPr>
                <w:rFonts w:asciiTheme="minorHAnsi" w:hAnsiTheme="minorHAnsi" w:cs="Times New Roman"/>
                <w:i/>
                <w:sz w:val="20"/>
                <w:lang w:val="en-US"/>
              </w:rPr>
              <w:t>The Struggle for Virtue: Asceticism in a Modern Secular Society</w:t>
            </w:r>
            <w:r w:rsidRPr="005730EC">
              <w:rPr>
                <w:rFonts w:asciiTheme="minorHAnsi" w:hAnsiTheme="minorHAnsi" w:cs="Times New Roman"/>
                <w:sz w:val="20"/>
                <w:lang w:val="en-US"/>
              </w:rPr>
              <w:t>. Jordanville: HTP, 11-25.</w:t>
            </w:r>
          </w:p>
          <w:p w14:paraId="7E392771" w14:textId="77777777" w:rsidR="005730EC" w:rsidRPr="005730EC" w:rsidRDefault="005730EC" w:rsidP="005730EC">
            <w:pPr>
              <w:widowControl w:val="0"/>
              <w:autoSpaceDE w:val="0"/>
              <w:autoSpaceDN w:val="0"/>
              <w:adjustRightInd w:val="0"/>
              <w:spacing w:line="240" w:lineRule="auto"/>
              <w:rPr>
                <w:rFonts w:asciiTheme="minorHAnsi" w:hAnsiTheme="minorHAnsi" w:cs="Times New Roman"/>
                <w:sz w:val="20"/>
                <w:lang w:val="en-US"/>
              </w:rPr>
            </w:pPr>
          </w:p>
          <w:p w14:paraId="4C1A6D8B" w14:textId="0E51B455" w:rsidR="00937342" w:rsidRPr="005730EC" w:rsidRDefault="005730EC" w:rsidP="005730EC">
            <w:pPr>
              <w:widowControl w:val="0"/>
              <w:autoSpaceDE w:val="0"/>
              <w:autoSpaceDN w:val="0"/>
              <w:adjustRightInd w:val="0"/>
              <w:spacing w:line="240" w:lineRule="auto"/>
              <w:rPr>
                <w:rFonts w:asciiTheme="minorHAnsi" w:hAnsiTheme="minorHAnsi" w:cstheme="minorHAnsi"/>
                <w:sz w:val="20"/>
              </w:rPr>
            </w:pPr>
            <w:r w:rsidRPr="005730EC">
              <w:rPr>
                <w:rFonts w:asciiTheme="minorHAnsi" w:hAnsiTheme="minorHAnsi" w:cs="Times New Roman"/>
                <w:sz w:val="20"/>
                <w:lang w:val="en-US"/>
              </w:rPr>
              <w:t>Papathanassiou, A (2016), “Christian Fasting in Postmodern Society: Considering the Criteria”, SVTQ, 60 1-2, 249-268.</w:t>
            </w:r>
            <w:r w:rsidRPr="005730EC">
              <w:rPr>
                <w:rFonts w:asciiTheme="minorHAnsi" w:hAnsiTheme="minorHAnsi" w:cstheme="minorHAnsi"/>
                <w:sz w:val="20"/>
              </w:rPr>
              <w:t xml:space="preserve"> </w:t>
            </w:r>
          </w:p>
        </w:tc>
      </w:tr>
      <w:tr w:rsidR="00A73F8F" w:rsidRPr="0025219A" w14:paraId="7A053C17" w14:textId="77777777" w:rsidTr="00483A95">
        <w:trPr>
          <w:trHeight w:val="27"/>
        </w:trPr>
        <w:tc>
          <w:tcPr>
            <w:tcW w:w="1234" w:type="dxa"/>
            <w:tcMar>
              <w:top w:w="100" w:type="dxa"/>
              <w:left w:w="100" w:type="dxa"/>
              <w:bottom w:w="100" w:type="dxa"/>
              <w:right w:w="100" w:type="dxa"/>
            </w:tcMar>
            <w:vAlign w:val="center"/>
          </w:tcPr>
          <w:p w14:paraId="0FD7D816" w14:textId="5FF393E2" w:rsidR="00937342" w:rsidRPr="0025219A" w:rsidRDefault="005730EC" w:rsidP="005730EC">
            <w:pPr>
              <w:pStyle w:val="Normal1"/>
              <w:jc w:val="center"/>
              <w:rPr>
                <w:rFonts w:asciiTheme="minorHAnsi" w:hAnsiTheme="minorHAnsi" w:cstheme="minorHAnsi"/>
                <w:sz w:val="20"/>
              </w:rPr>
            </w:pPr>
            <w:r>
              <w:rPr>
                <w:rFonts w:asciiTheme="minorHAnsi" w:hAnsiTheme="minorHAnsi" w:cstheme="minorHAnsi"/>
                <w:sz w:val="20"/>
              </w:rPr>
              <w:t>Apr</w:t>
            </w:r>
            <w:r w:rsidR="00937342">
              <w:rPr>
                <w:rFonts w:asciiTheme="minorHAnsi" w:hAnsiTheme="minorHAnsi" w:cstheme="minorHAnsi"/>
                <w:sz w:val="20"/>
              </w:rPr>
              <w:t xml:space="preserve"> </w:t>
            </w:r>
            <w:r>
              <w:rPr>
                <w:rFonts w:asciiTheme="minorHAnsi" w:hAnsiTheme="minorHAnsi" w:cstheme="minorHAnsi"/>
                <w:sz w:val="20"/>
              </w:rPr>
              <w:t>4</w:t>
            </w:r>
          </w:p>
        </w:tc>
        <w:tc>
          <w:tcPr>
            <w:tcW w:w="1134" w:type="dxa"/>
            <w:tcMar>
              <w:top w:w="100" w:type="dxa"/>
              <w:left w:w="100" w:type="dxa"/>
              <w:bottom w:w="100" w:type="dxa"/>
              <w:right w:w="100" w:type="dxa"/>
            </w:tcMar>
            <w:vAlign w:val="center"/>
          </w:tcPr>
          <w:p w14:paraId="668973B8" w14:textId="77777777" w:rsidR="00937342" w:rsidRPr="0025219A" w:rsidRDefault="00937342" w:rsidP="009F498C">
            <w:pPr>
              <w:pStyle w:val="Normal1"/>
              <w:jc w:val="center"/>
              <w:rPr>
                <w:rFonts w:asciiTheme="minorHAnsi" w:hAnsiTheme="minorHAnsi" w:cstheme="minorHAnsi"/>
                <w:sz w:val="20"/>
              </w:rPr>
            </w:pPr>
            <w:r>
              <w:rPr>
                <w:rFonts w:asciiTheme="minorHAnsi" w:hAnsiTheme="minorHAnsi" w:cstheme="minorHAnsi"/>
                <w:sz w:val="20"/>
              </w:rPr>
              <w:t>6</w:t>
            </w:r>
          </w:p>
        </w:tc>
        <w:tc>
          <w:tcPr>
            <w:tcW w:w="2552" w:type="dxa"/>
            <w:tcMar>
              <w:top w:w="100" w:type="dxa"/>
              <w:left w:w="100" w:type="dxa"/>
              <w:bottom w:w="100" w:type="dxa"/>
              <w:right w:w="100" w:type="dxa"/>
            </w:tcMar>
            <w:vAlign w:val="center"/>
          </w:tcPr>
          <w:p w14:paraId="42294EBB" w14:textId="47147842" w:rsidR="00937342" w:rsidRPr="005730EC" w:rsidRDefault="005730EC" w:rsidP="009F498C">
            <w:pPr>
              <w:pStyle w:val="Normal1"/>
              <w:jc w:val="center"/>
              <w:rPr>
                <w:rFonts w:asciiTheme="minorHAnsi" w:hAnsiTheme="minorHAnsi" w:cstheme="minorHAnsi"/>
                <w:sz w:val="20"/>
              </w:rPr>
            </w:pPr>
            <w:r w:rsidRPr="005730EC">
              <w:rPr>
                <w:rFonts w:asciiTheme="minorHAnsi" w:hAnsiTheme="minorHAnsi" w:cs="Times New Roman"/>
                <w:sz w:val="20"/>
                <w:lang w:val="en-US"/>
              </w:rPr>
              <w:t>Martyrdom</w:t>
            </w:r>
          </w:p>
        </w:tc>
        <w:tc>
          <w:tcPr>
            <w:tcW w:w="5103" w:type="dxa"/>
            <w:vAlign w:val="center"/>
          </w:tcPr>
          <w:p w14:paraId="2F5EB1DE" w14:textId="77777777" w:rsidR="00937342" w:rsidRDefault="005730EC" w:rsidP="005730EC">
            <w:pPr>
              <w:widowControl w:val="0"/>
              <w:autoSpaceDE w:val="0"/>
              <w:autoSpaceDN w:val="0"/>
              <w:adjustRightInd w:val="0"/>
              <w:spacing w:line="240" w:lineRule="auto"/>
              <w:rPr>
                <w:rFonts w:asciiTheme="minorHAnsi" w:hAnsiTheme="minorHAnsi" w:cs="Times New Roman"/>
                <w:sz w:val="20"/>
                <w:lang w:val="en-US"/>
              </w:rPr>
            </w:pPr>
            <w:r w:rsidRPr="005730EC">
              <w:rPr>
                <w:rFonts w:asciiTheme="minorHAnsi" w:hAnsiTheme="minorHAnsi" w:cs="Times New Roman"/>
                <w:sz w:val="20"/>
                <w:lang w:val="en-US"/>
              </w:rPr>
              <w:t xml:space="preserve">Dragas, G. (1985), “Martyrdom and Orthodoxy in the New Testament Era – The Theme of Μαρτυρία as Witness to the Truth”, </w:t>
            </w:r>
            <w:r w:rsidRPr="005730EC">
              <w:rPr>
                <w:rFonts w:asciiTheme="minorHAnsi" w:hAnsiTheme="minorHAnsi" w:cstheme="minorHAnsi"/>
                <w:i/>
                <w:sz w:val="20"/>
                <w:lang w:val="en-US"/>
              </w:rPr>
              <w:t>Greek Orthodox Theological Review</w:t>
            </w:r>
            <w:r w:rsidRPr="005730EC">
              <w:rPr>
                <w:rFonts w:asciiTheme="minorHAnsi" w:hAnsiTheme="minorHAnsi" w:cs="Times New Roman"/>
                <w:sz w:val="20"/>
                <w:lang w:val="en-US"/>
              </w:rPr>
              <w:t>, 30:3, 287-296.</w:t>
            </w:r>
          </w:p>
          <w:p w14:paraId="5EDA61F8" w14:textId="77777777" w:rsidR="005730EC" w:rsidRDefault="005730EC" w:rsidP="005730EC">
            <w:pPr>
              <w:widowControl w:val="0"/>
              <w:autoSpaceDE w:val="0"/>
              <w:autoSpaceDN w:val="0"/>
              <w:adjustRightInd w:val="0"/>
              <w:spacing w:line="240" w:lineRule="auto"/>
              <w:rPr>
                <w:rFonts w:asciiTheme="minorHAnsi" w:hAnsiTheme="minorHAnsi" w:cs="Times New Roman"/>
                <w:sz w:val="20"/>
                <w:lang w:val="en-US"/>
              </w:rPr>
            </w:pPr>
          </w:p>
          <w:p w14:paraId="079BAB3F" w14:textId="746D2241" w:rsidR="005730EC" w:rsidRPr="005730EC" w:rsidRDefault="005730EC" w:rsidP="005730EC">
            <w:pPr>
              <w:widowControl w:val="0"/>
              <w:autoSpaceDE w:val="0"/>
              <w:autoSpaceDN w:val="0"/>
              <w:adjustRightInd w:val="0"/>
              <w:spacing w:line="240" w:lineRule="auto"/>
              <w:rPr>
                <w:rFonts w:asciiTheme="minorHAnsi" w:hAnsiTheme="minorHAnsi" w:cs="Times New Roman"/>
                <w:sz w:val="20"/>
                <w:lang w:val="en-US"/>
              </w:rPr>
            </w:pPr>
            <w:r>
              <w:rPr>
                <w:rFonts w:asciiTheme="minorHAnsi" w:hAnsiTheme="minorHAnsi" w:cs="Times New Roman"/>
                <w:sz w:val="20"/>
                <w:lang w:val="en-US"/>
              </w:rPr>
              <w:t xml:space="preserve">Mrdjenovic, N. (2022) </w:t>
            </w:r>
            <w:r w:rsidR="00950E40">
              <w:rPr>
                <w:rFonts w:asciiTheme="minorHAnsi" w:hAnsiTheme="minorHAnsi" w:cs="Times New Roman"/>
                <w:sz w:val="20"/>
                <w:lang w:val="en-US"/>
              </w:rPr>
              <w:t>“</w:t>
            </w:r>
            <w:r w:rsidR="00950E40" w:rsidRPr="00950E40">
              <w:rPr>
                <w:rFonts w:asciiTheme="minorHAnsi" w:hAnsiTheme="minorHAnsi" w:cs="Times New Roman"/>
                <w:sz w:val="20"/>
              </w:rPr>
              <w:t>Christian martyrdom as a catalyst for discipleship in the Eastern Orthodox Church: a case study of modern Serbian Orthodox martyrs and confessors</w:t>
            </w:r>
            <w:r w:rsidR="00950E40">
              <w:rPr>
                <w:rFonts w:asciiTheme="minorHAnsi" w:hAnsiTheme="minorHAnsi" w:cs="Times New Roman"/>
                <w:sz w:val="20"/>
              </w:rPr>
              <w:t xml:space="preserve">”, </w:t>
            </w:r>
            <w:r w:rsidR="00950E40" w:rsidRPr="00950E40">
              <w:rPr>
                <w:rFonts w:asciiTheme="minorHAnsi" w:hAnsiTheme="minorHAnsi" w:cs="Times New Roman"/>
                <w:i/>
                <w:sz w:val="20"/>
              </w:rPr>
              <w:t>Astra Salvensis</w:t>
            </w:r>
            <w:r w:rsidR="00950E40">
              <w:rPr>
                <w:rFonts w:asciiTheme="minorHAnsi" w:hAnsiTheme="minorHAnsi" w:cs="Times New Roman"/>
                <w:sz w:val="20"/>
              </w:rPr>
              <w:t>, 20.2, 47-64.</w:t>
            </w:r>
          </w:p>
        </w:tc>
      </w:tr>
      <w:tr w:rsidR="00A73F8F" w:rsidRPr="0025219A" w14:paraId="3DD67B44" w14:textId="77777777" w:rsidTr="00483A95">
        <w:trPr>
          <w:trHeight w:val="15"/>
        </w:trPr>
        <w:tc>
          <w:tcPr>
            <w:tcW w:w="1234" w:type="dxa"/>
            <w:tcMar>
              <w:top w:w="100" w:type="dxa"/>
              <w:left w:w="100" w:type="dxa"/>
              <w:bottom w:w="100" w:type="dxa"/>
              <w:right w:w="100" w:type="dxa"/>
            </w:tcMar>
            <w:vAlign w:val="center"/>
          </w:tcPr>
          <w:p w14:paraId="35DF4501" w14:textId="797936F5" w:rsidR="00937342" w:rsidRPr="0025219A" w:rsidRDefault="00950E40" w:rsidP="00950E40">
            <w:pPr>
              <w:pStyle w:val="Normal1"/>
              <w:jc w:val="center"/>
              <w:rPr>
                <w:rFonts w:asciiTheme="minorHAnsi" w:hAnsiTheme="minorHAnsi" w:cstheme="minorHAnsi"/>
                <w:sz w:val="20"/>
              </w:rPr>
            </w:pPr>
            <w:r>
              <w:rPr>
                <w:rFonts w:asciiTheme="minorHAnsi" w:hAnsiTheme="minorHAnsi" w:cstheme="minorHAnsi"/>
                <w:sz w:val="20"/>
              </w:rPr>
              <w:lastRenderedPageBreak/>
              <w:t xml:space="preserve">Apr </w:t>
            </w:r>
            <w:r w:rsidR="00937342">
              <w:rPr>
                <w:rFonts w:asciiTheme="minorHAnsi" w:hAnsiTheme="minorHAnsi" w:cstheme="minorHAnsi"/>
                <w:sz w:val="20"/>
              </w:rPr>
              <w:t>1</w:t>
            </w:r>
            <w:r>
              <w:rPr>
                <w:rFonts w:asciiTheme="minorHAnsi" w:hAnsiTheme="minorHAnsi" w:cstheme="minorHAnsi"/>
                <w:sz w:val="20"/>
              </w:rPr>
              <w:t>1</w:t>
            </w:r>
          </w:p>
        </w:tc>
        <w:tc>
          <w:tcPr>
            <w:tcW w:w="1134" w:type="dxa"/>
            <w:tcMar>
              <w:top w:w="100" w:type="dxa"/>
              <w:left w:w="100" w:type="dxa"/>
              <w:bottom w:w="100" w:type="dxa"/>
              <w:right w:w="100" w:type="dxa"/>
            </w:tcMar>
            <w:vAlign w:val="center"/>
          </w:tcPr>
          <w:p w14:paraId="5166FA93" w14:textId="77777777" w:rsidR="00937342" w:rsidRPr="0025219A" w:rsidRDefault="00937342" w:rsidP="009F498C">
            <w:pPr>
              <w:pStyle w:val="Normal1"/>
              <w:jc w:val="center"/>
              <w:rPr>
                <w:rFonts w:asciiTheme="minorHAnsi" w:hAnsiTheme="minorHAnsi" w:cstheme="minorHAnsi"/>
                <w:sz w:val="20"/>
              </w:rPr>
            </w:pPr>
            <w:r>
              <w:rPr>
                <w:rFonts w:asciiTheme="minorHAnsi" w:hAnsiTheme="minorHAnsi" w:cstheme="minorHAnsi"/>
                <w:sz w:val="20"/>
              </w:rPr>
              <w:t>7</w:t>
            </w:r>
          </w:p>
        </w:tc>
        <w:tc>
          <w:tcPr>
            <w:tcW w:w="2552" w:type="dxa"/>
            <w:tcMar>
              <w:top w:w="100" w:type="dxa"/>
              <w:left w:w="100" w:type="dxa"/>
              <w:bottom w:w="100" w:type="dxa"/>
              <w:right w:w="100" w:type="dxa"/>
            </w:tcMar>
            <w:vAlign w:val="center"/>
          </w:tcPr>
          <w:p w14:paraId="76A7B09E" w14:textId="351922B5" w:rsidR="00937342" w:rsidRPr="00950E40" w:rsidRDefault="00950E40" w:rsidP="009F498C">
            <w:pPr>
              <w:pStyle w:val="Normal1"/>
              <w:jc w:val="center"/>
              <w:rPr>
                <w:rFonts w:asciiTheme="minorHAnsi" w:hAnsiTheme="minorHAnsi" w:cstheme="minorHAnsi"/>
                <w:sz w:val="20"/>
              </w:rPr>
            </w:pPr>
            <w:r w:rsidRPr="00950E40">
              <w:rPr>
                <w:rFonts w:asciiTheme="minorHAnsi" w:hAnsiTheme="minorHAnsi" w:cstheme="minorHAnsi"/>
                <w:sz w:val="20"/>
              </w:rPr>
              <w:t xml:space="preserve">Christian understanding of freedom </w:t>
            </w:r>
          </w:p>
        </w:tc>
        <w:tc>
          <w:tcPr>
            <w:tcW w:w="5103" w:type="dxa"/>
            <w:vAlign w:val="center"/>
          </w:tcPr>
          <w:p w14:paraId="0C2EBE2E" w14:textId="62C89221" w:rsidR="00950E40" w:rsidRPr="00950E40" w:rsidRDefault="00950E40" w:rsidP="00950E40">
            <w:pPr>
              <w:widowControl w:val="0"/>
              <w:autoSpaceDE w:val="0"/>
              <w:autoSpaceDN w:val="0"/>
              <w:adjustRightInd w:val="0"/>
              <w:spacing w:line="240" w:lineRule="auto"/>
              <w:rPr>
                <w:rFonts w:asciiTheme="minorHAnsi" w:hAnsiTheme="minorHAnsi" w:cs="Times New Roman"/>
                <w:sz w:val="20"/>
                <w:lang w:val="en-US"/>
              </w:rPr>
            </w:pPr>
            <w:r w:rsidRPr="00950E40">
              <w:rPr>
                <w:rFonts w:asciiTheme="minorHAnsi" w:hAnsiTheme="minorHAnsi" w:cs="Times New Roman"/>
                <w:sz w:val="20"/>
                <w:lang w:val="en-US"/>
              </w:rPr>
              <w:t>Payne, D (2016), “Towards an Orthodox Understanding of Religious Freedom: An</w:t>
            </w:r>
          </w:p>
          <w:p w14:paraId="7842ACCB" w14:textId="77777777" w:rsidR="00950E40" w:rsidRPr="00950E40" w:rsidRDefault="00950E40" w:rsidP="00950E40">
            <w:pPr>
              <w:widowControl w:val="0"/>
              <w:autoSpaceDE w:val="0"/>
              <w:autoSpaceDN w:val="0"/>
              <w:adjustRightInd w:val="0"/>
              <w:spacing w:line="240" w:lineRule="auto"/>
              <w:rPr>
                <w:rFonts w:asciiTheme="minorHAnsi" w:hAnsiTheme="minorHAnsi" w:cs="Times New Roman"/>
                <w:i/>
                <w:sz w:val="20"/>
                <w:lang w:val="en-US"/>
              </w:rPr>
            </w:pPr>
            <w:r w:rsidRPr="00950E40">
              <w:rPr>
                <w:rFonts w:asciiTheme="minorHAnsi" w:hAnsiTheme="minorHAnsi" w:cs="Times New Roman"/>
                <w:sz w:val="20"/>
                <w:lang w:val="en-US"/>
              </w:rPr>
              <w:t xml:space="preserve">Exploration of the Theological Resources for Engaging Religious Pluralism”, </w:t>
            </w:r>
            <w:r w:rsidRPr="00950E40">
              <w:rPr>
                <w:rFonts w:asciiTheme="minorHAnsi" w:hAnsiTheme="minorHAnsi" w:cs="Times New Roman"/>
                <w:i/>
                <w:sz w:val="20"/>
                <w:lang w:val="en-US"/>
              </w:rPr>
              <w:t>Journal of</w:t>
            </w:r>
          </w:p>
          <w:p w14:paraId="30EBEFE4" w14:textId="77777777" w:rsidR="00950E40" w:rsidRPr="00950E40" w:rsidRDefault="00950E40" w:rsidP="00950E40">
            <w:pPr>
              <w:widowControl w:val="0"/>
              <w:autoSpaceDE w:val="0"/>
              <w:autoSpaceDN w:val="0"/>
              <w:adjustRightInd w:val="0"/>
              <w:spacing w:line="240" w:lineRule="auto"/>
              <w:rPr>
                <w:rFonts w:asciiTheme="minorHAnsi" w:hAnsiTheme="minorHAnsi" w:cs="Times New Roman"/>
                <w:sz w:val="20"/>
                <w:lang w:val="en-US"/>
              </w:rPr>
            </w:pPr>
            <w:r w:rsidRPr="00950E40">
              <w:rPr>
                <w:rFonts w:asciiTheme="minorHAnsi" w:hAnsiTheme="minorHAnsi" w:cs="Times New Roman"/>
                <w:i/>
                <w:sz w:val="20"/>
                <w:lang w:val="en-US"/>
              </w:rPr>
              <w:t>Church and State</w:t>
            </w:r>
            <w:r w:rsidRPr="00950E40">
              <w:rPr>
                <w:rFonts w:asciiTheme="minorHAnsi" w:hAnsiTheme="minorHAnsi" w:cs="Times New Roman"/>
                <w:sz w:val="20"/>
                <w:lang w:val="en-US"/>
              </w:rPr>
              <w:t>, 59:4, 608–625.</w:t>
            </w:r>
          </w:p>
          <w:p w14:paraId="413AB092" w14:textId="77777777" w:rsidR="00950E40" w:rsidRPr="00950E40" w:rsidRDefault="00950E40" w:rsidP="00950E40">
            <w:pPr>
              <w:widowControl w:val="0"/>
              <w:autoSpaceDE w:val="0"/>
              <w:autoSpaceDN w:val="0"/>
              <w:adjustRightInd w:val="0"/>
              <w:spacing w:line="240" w:lineRule="auto"/>
              <w:rPr>
                <w:rFonts w:asciiTheme="minorHAnsi" w:hAnsiTheme="minorHAnsi" w:cs="Times New Roman"/>
                <w:sz w:val="20"/>
                <w:lang w:val="en-US"/>
              </w:rPr>
            </w:pPr>
          </w:p>
          <w:p w14:paraId="5FC3C9F2" w14:textId="7555A06A" w:rsidR="00950E40" w:rsidRPr="00950E40" w:rsidRDefault="00950E40" w:rsidP="00950E40">
            <w:pPr>
              <w:widowControl w:val="0"/>
              <w:autoSpaceDE w:val="0"/>
              <w:autoSpaceDN w:val="0"/>
              <w:adjustRightInd w:val="0"/>
              <w:spacing w:line="240" w:lineRule="auto"/>
              <w:rPr>
                <w:rFonts w:asciiTheme="minorHAnsi" w:hAnsiTheme="minorHAnsi" w:cs="Times New Roman"/>
                <w:sz w:val="20"/>
                <w:lang w:val="en-US"/>
              </w:rPr>
            </w:pPr>
            <w:r w:rsidRPr="00950E40">
              <w:rPr>
                <w:rFonts w:asciiTheme="minorHAnsi" w:hAnsiTheme="minorHAnsi" w:cs="Times New Roman"/>
                <w:sz w:val="20"/>
                <w:lang w:val="en-US"/>
              </w:rPr>
              <w:t xml:space="preserve">“The Mission of the Orthodox Church in Today’s World”, </w:t>
            </w:r>
            <w:hyperlink r:id="rId14" w:history="1">
              <w:r w:rsidRPr="00950E40">
                <w:rPr>
                  <w:rStyle w:val="Hyperlink"/>
                  <w:rFonts w:asciiTheme="minorHAnsi" w:hAnsiTheme="minorHAnsi" w:cs="Times New Roman"/>
                  <w:sz w:val="20"/>
                  <w:lang w:val="en-US"/>
                </w:rPr>
                <w:t>https://www.holycouncil.org/-/mission-orthodox-church-todays-world</w:t>
              </w:r>
            </w:hyperlink>
          </w:p>
          <w:p w14:paraId="0394B213" w14:textId="77777777" w:rsidR="00950E40" w:rsidRPr="00950E40" w:rsidRDefault="00950E40" w:rsidP="00950E40">
            <w:pPr>
              <w:widowControl w:val="0"/>
              <w:autoSpaceDE w:val="0"/>
              <w:autoSpaceDN w:val="0"/>
              <w:adjustRightInd w:val="0"/>
              <w:spacing w:line="240" w:lineRule="auto"/>
              <w:rPr>
                <w:rFonts w:asciiTheme="minorHAnsi" w:hAnsiTheme="minorHAnsi" w:cs="Times New Roman"/>
                <w:color w:val="0000FF"/>
                <w:sz w:val="20"/>
                <w:lang w:val="en-US"/>
              </w:rPr>
            </w:pPr>
          </w:p>
          <w:p w14:paraId="0DB397E2" w14:textId="725CD848" w:rsidR="00937342" w:rsidRPr="00950E40" w:rsidRDefault="00950E40" w:rsidP="00950E40">
            <w:pPr>
              <w:widowControl w:val="0"/>
              <w:autoSpaceDE w:val="0"/>
              <w:autoSpaceDN w:val="0"/>
              <w:adjustRightInd w:val="0"/>
              <w:spacing w:line="240" w:lineRule="auto"/>
              <w:rPr>
                <w:rFonts w:asciiTheme="minorHAnsi" w:hAnsiTheme="minorHAnsi" w:cs="Times New Roman"/>
                <w:sz w:val="20"/>
                <w:lang w:val="en-US"/>
              </w:rPr>
            </w:pPr>
            <w:r w:rsidRPr="00950E40">
              <w:rPr>
                <w:rFonts w:asciiTheme="minorHAnsi" w:hAnsiTheme="minorHAnsi" w:cs="Times New Roman"/>
                <w:sz w:val="20"/>
                <w:lang w:val="en-US"/>
              </w:rPr>
              <w:t xml:space="preserve">St. Gregory The Great (2007), “How the Spiritual Director Who Lives Well Should Teach and Advise the Laity”, </w:t>
            </w:r>
            <w:r w:rsidRPr="00950E40">
              <w:rPr>
                <w:rFonts w:asciiTheme="minorHAnsi" w:hAnsiTheme="minorHAnsi" w:cs="Times New Roman"/>
                <w:i/>
                <w:sz w:val="20"/>
                <w:lang w:val="en-US"/>
              </w:rPr>
              <w:t>The Book of Pastoral Rule</w:t>
            </w:r>
            <w:r w:rsidRPr="00950E40">
              <w:rPr>
                <w:rFonts w:asciiTheme="minorHAnsi" w:hAnsiTheme="minorHAnsi" w:cs="Times New Roman"/>
                <w:sz w:val="20"/>
                <w:lang w:val="en-US"/>
              </w:rPr>
              <w:t>, NY: St Vladimir’s Press.</w:t>
            </w:r>
          </w:p>
        </w:tc>
      </w:tr>
      <w:tr w:rsidR="00A73F8F" w:rsidRPr="0025219A" w14:paraId="31EDDD20" w14:textId="77777777" w:rsidTr="00483A95">
        <w:trPr>
          <w:trHeight w:val="201"/>
        </w:trPr>
        <w:tc>
          <w:tcPr>
            <w:tcW w:w="1234" w:type="dxa"/>
            <w:tcMar>
              <w:top w:w="100" w:type="dxa"/>
              <w:left w:w="100" w:type="dxa"/>
              <w:bottom w:w="100" w:type="dxa"/>
              <w:right w:w="100" w:type="dxa"/>
            </w:tcMar>
            <w:vAlign w:val="center"/>
          </w:tcPr>
          <w:p w14:paraId="6843A216" w14:textId="58549D34" w:rsidR="00937342" w:rsidRPr="0025219A" w:rsidRDefault="00950E40" w:rsidP="00950E40">
            <w:pPr>
              <w:pStyle w:val="Normal1"/>
              <w:jc w:val="center"/>
              <w:rPr>
                <w:rFonts w:asciiTheme="minorHAnsi" w:eastAsia="Calibri" w:hAnsiTheme="minorHAnsi" w:cstheme="minorHAnsi"/>
                <w:sz w:val="20"/>
              </w:rPr>
            </w:pPr>
            <w:r>
              <w:rPr>
                <w:rFonts w:asciiTheme="minorHAnsi" w:hAnsiTheme="minorHAnsi" w:cstheme="minorHAnsi"/>
                <w:sz w:val="20"/>
              </w:rPr>
              <w:t>Apr</w:t>
            </w:r>
            <w:r w:rsidR="00937342">
              <w:rPr>
                <w:rFonts w:asciiTheme="minorHAnsi" w:hAnsiTheme="minorHAnsi" w:cstheme="minorHAnsi"/>
                <w:sz w:val="20"/>
              </w:rPr>
              <w:t xml:space="preserve"> </w:t>
            </w:r>
            <w:r>
              <w:rPr>
                <w:rFonts w:asciiTheme="minorHAnsi" w:hAnsiTheme="minorHAnsi" w:cstheme="minorHAnsi"/>
                <w:sz w:val="20"/>
              </w:rPr>
              <w:t>18</w:t>
            </w:r>
          </w:p>
        </w:tc>
        <w:tc>
          <w:tcPr>
            <w:tcW w:w="1134" w:type="dxa"/>
            <w:tcMar>
              <w:top w:w="100" w:type="dxa"/>
              <w:left w:w="100" w:type="dxa"/>
              <w:bottom w:w="100" w:type="dxa"/>
              <w:right w:w="100" w:type="dxa"/>
            </w:tcMar>
            <w:vAlign w:val="center"/>
          </w:tcPr>
          <w:p w14:paraId="05AE23A7" w14:textId="77777777" w:rsidR="00937342" w:rsidRPr="0025219A" w:rsidRDefault="00937342" w:rsidP="009F498C">
            <w:pPr>
              <w:pStyle w:val="Normal1"/>
              <w:jc w:val="center"/>
              <w:rPr>
                <w:rFonts w:asciiTheme="minorHAnsi" w:eastAsia="Calibri" w:hAnsiTheme="minorHAnsi" w:cstheme="minorHAnsi"/>
                <w:sz w:val="20"/>
              </w:rPr>
            </w:pPr>
            <w:r>
              <w:rPr>
                <w:rFonts w:asciiTheme="minorHAnsi" w:eastAsia="Calibri" w:hAnsiTheme="minorHAnsi" w:cstheme="minorHAnsi"/>
                <w:sz w:val="20"/>
              </w:rPr>
              <w:t>8</w:t>
            </w:r>
          </w:p>
        </w:tc>
        <w:tc>
          <w:tcPr>
            <w:tcW w:w="2552" w:type="dxa"/>
            <w:tcMar>
              <w:top w:w="100" w:type="dxa"/>
              <w:left w:w="100" w:type="dxa"/>
              <w:bottom w:w="100" w:type="dxa"/>
              <w:right w:w="100" w:type="dxa"/>
            </w:tcMar>
            <w:vAlign w:val="center"/>
          </w:tcPr>
          <w:p w14:paraId="049A623D" w14:textId="57DB008F" w:rsidR="00937342" w:rsidRPr="00950E40" w:rsidRDefault="00950E40" w:rsidP="009F498C">
            <w:pPr>
              <w:pStyle w:val="Normal1"/>
              <w:jc w:val="center"/>
              <w:rPr>
                <w:rFonts w:asciiTheme="minorHAnsi" w:hAnsiTheme="minorHAnsi" w:cstheme="minorHAnsi"/>
                <w:sz w:val="20"/>
              </w:rPr>
            </w:pPr>
            <w:r w:rsidRPr="00950E40">
              <w:rPr>
                <w:rFonts w:asciiTheme="minorHAnsi" w:hAnsiTheme="minorHAnsi" w:cstheme="minorHAnsi"/>
                <w:sz w:val="20"/>
              </w:rPr>
              <w:t>Public Faith</w:t>
            </w:r>
          </w:p>
        </w:tc>
        <w:tc>
          <w:tcPr>
            <w:tcW w:w="5103" w:type="dxa"/>
            <w:vAlign w:val="center"/>
          </w:tcPr>
          <w:p w14:paraId="755974DC" w14:textId="77777777" w:rsidR="00950E40" w:rsidRPr="00950E40" w:rsidRDefault="00950E40" w:rsidP="00950E40">
            <w:pPr>
              <w:widowControl w:val="0"/>
              <w:autoSpaceDE w:val="0"/>
              <w:autoSpaceDN w:val="0"/>
              <w:adjustRightInd w:val="0"/>
              <w:spacing w:line="240" w:lineRule="auto"/>
              <w:rPr>
                <w:rFonts w:asciiTheme="minorHAnsi" w:hAnsiTheme="minorHAnsi" w:cs="Times New Roman"/>
                <w:i/>
                <w:sz w:val="20"/>
                <w:lang w:val="en-US"/>
              </w:rPr>
            </w:pPr>
            <w:r w:rsidRPr="00950E40">
              <w:rPr>
                <w:rFonts w:asciiTheme="minorHAnsi" w:hAnsiTheme="minorHAnsi" w:cs="Times New Roman"/>
                <w:sz w:val="20"/>
                <w:lang w:val="en-US"/>
              </w:rPr>
              <w:t xml:space="preserve">Volf, M. (2011), “Human Floursihing”, </w:t>
            </w:r>
            <w:r w:rsidRPr="00950E40">
              <w:rPr>
                <w:rFonts w:asciiTheme="minorHAnsi" w:hAnsiTheme="minorHAnsi" w:cs="Times New Roman"/>
                <w:i/>
                <w:sz w:val="20"/>
                <w:lang w:val="en-US"/>
              </w:rPr>
              <w:t>A Public Faith: How followers of Christ Should Serve</w:t>
            </w:r>
          </w:p>
          <w:p w14:paraId="03E51C5A" w14:textId="77777777" w:rsidR="00950E40" w:rsidRPr="00950E40" w:rsidRDefault="00950E40" w:rsidP="00950E40">
            <w:pPr>
              <w:widowControl w:val="0"/>
              <w:autoSpaceDE w:val="0"/>
              <w:autoSpaceDN w:val="0"/>
              <w:adjustRightInd w:val="0"/>
              <w:spacing w:line="240" w:lineRule="auto"/>
              <w:rPr>
                <w:rFonts w:asciiTheme="minorHAnsi" w:hAnsiTheme="minorHAnsi" w:cs="Times New Roman"/>
                <w:sz w:val="20"/>
                <w:lang w:val="en-US"/>
              </w:rPr>
            </w:pPr>
            <w:r w:rsidRPr="00950E40">
              <w:rPr>
                <w:rFonts w:asciiTheme="minorHAnsi" w:hAnsiTheme="minorHAnsi" w:cs="Times New Roman"/>
                <w:i/>
                <w:sz w:val="20"/>
                <w:lang w:val="en-US"/>
              </w:rPr>
              <w:t>the Common Good</w:t>
            </w:r>
            <w:r w:rsidRPr="00950E40">
              <w:rPr>
                <w:rFonts w:asciiTheme="minorHAnsi" w:hAnsiTheme="minorHAnsi" w:cs="Times New Roman"/>
                <w:sz w:val="20"/>
                <w:lang w:val="en-US"/>
              </w:rPr>
              <w:t>, Brazos Press, 55-74</w:t>
            </w:r>
          </w:p>
          <w:p w14:paraId="7C718C9D" w14:textId="77777777" w:rsidR="00950E40" w:rsidRPr="00950E40" w:rsidRDefault="00950E40" w:rsidP="00950E40">
            <w:pPr>
              <w:widowControl w:val="0"/>
              <w:autoSpaceDE w:val="0"/>
              <w:autoSpaceDN w:val="0"/>
              <w:adjustRightInd w:val="0"/>
              <w:spacing w:line="240" w:lineRule="auto"/>
              <w:rPr>
                <w:rFonts w:asciiTheme="minorHAnsi" w:hAnsiTheme="minorHAnsi" w:cs="Times New Roman"/>
                <w:sz w:val="20"/>
                <w:lang w:val="en-US"/>
              </w:rPr>
            </w:pPr>
          </w:p>
          <w:p w14:paraId="1015DDE2" w14:textId="5D55D608" w:rsidR="00937342" w:rsidRPr="00950E40" w:rsidRDefault="00950E40" w:rsidP="00950E40">
            <w:pPr>
              <w:widowControl w:val="0"/>
              <w:autoSpaceDE w:val="0"/>
              <w:autoSpaceDN w:val="0"/>
              <w:adjustRightInd w:val="0"/>
              <w:spacing w:line="240" w:lineRule="auto"/>
              <w:rPr>
                <w:rFonts w:asciiTheme="minorHAnsi" w:hAnsiTheme="minorHAnsi" w:cs="Times New Roman"/>
                <w:sz w:val="20"/>
                <w:lang w:val="en-US"/>
              </w:rPr>
            </w:pPr>
            <w:r w:rsidRPr="00950E40">
              <w:rPr>
                <w:rFonts w:asciiTheme="minorHAnsi" w:hAnsiTheme="minorHAnsi" w:cs="Times New Roman"/>
                <w:sz w:val="20"/>
                <w:lang w:val="en-US"/>
              </w:rPr>
              <w:t xml:space="preserve">“Church and Politics”, </w:t>
            </w:r>
            <w:r w:rsidRPr="00950E40">
              <w:rPr>
                <w:rFonts w:asciiTheme="minorHAnsi" w:hAnsiTheme="minorHAnsi" w:cs="Times New Roman"/>
                <w:i/>
                <w:sz w:val="20"/>
                <w:lang w:val="en-US"/>
              </w:rPr>
              <w:t>The Basis of the Social Concept of the Russian Orthodox Church</w:t>
            </w:r>
            <w:r w:rsidRPr="00950E40">
              <w:rPr>
                <w:rFonts w:asciiTheme="minorHAnsi" w:hAnsiTheme="minorHAnsi" w:cs="Times New Roman"/>
                <w:sz w:val="20"/>
                <w:lang w:val="en-US"/>
              </w:rPr>
              <w:t xml:space="preserve"> (2000), https://mospat.ru/en/documents/social-concepts/</w:t>
            </w:r>
          </w:p>
        </w:tc>
      </w:tr>
      <w:tr w:rsidR="00A73F8F" w:rsidRPr="0025219A" w14:paraId="2AD8A0A1" w14:textId="77777777" w:rsidTr="00483A95">
        <w:trPr>
          <w:trHeight w:val="201"/>
        </w:trPr>
        <w:tc>
          <w:tcPr>
            <w:tcW w:w="1234" w:type="dxa"/>
            <w:tcMar>
              <w:top w:w="100" w:type="dxa"/>
              <w:left w:w="100" w:type="dxa"/>
              <w:bottom w:w="100" w:type="dxa"/>
              <w:right w:w="100" w:type="dxa"/>
            </w:tcMar>
            <w:vAlign w:val="center"/>
          </w:tcPr>
          <w:p w14:paraId="0D48ED0B" w14:textId="76645B98" w:rsidR="00937342" w:rsidRDefault="00950E40" w:rsidP="009F498C">
            <w:pPr>
              <w:pStyle w:val="Normal1"/>
              <w:jc w:val="center"/>
              <w:rPr>
                <w:rFonts w:asciiTheme="minorHAnsi" w:hAnsiTheme="minorHAnsi" w:cstheme="minorHAnsi"/>
                <w:sz w:val="20"/>
              </w:rPr>
            </w:pPr>
            <w:r>
              <w:rPr>
                <w:rFonts w:asciiTheme="minorHAnsi" w:hAnsiTheme="minorHAnsi" w:cstheme="minorHAnsi"/>
                <w:sz w:val="20"/>
              </w:rPr>
              <w:t>Apr 25</w:t>
            </w:r>
          </w:p>
        </w:tc>
        <w:tc>
          <w:tcPr>
            <w:tcW w:w="1134" w:type="dxa"/>
            <w:tcMar>
              <w:top w:w="100" w:type="dxa"/>
              <w:left w:w="100" w:type="dxa"/>
              <w:bottom w:w="100" w:type="dxa"/>
              <w:right w:w="100" w:type="dxa"/>
            </w:tcMar>
            <w:vAlign w:val="center"/>
          </w:tcPr>
          <w:p w14:paraId="41BA7F5C" w14:textId="77777777" w:rsidR="00937342" w:rsidRDefault="00937342" w:rsidP="009F498C">
            <w:pPr>
              <w:pStyle w:val="Normal1"/>
              <w:jc w:val="center"/>
              <w:rPr>
                <w:rFonts w:asciiTheme="minorHAnsi" w:eastAsia="Calibri" w:hAnsiTheme="minorHAnsi" w:cstheme="minorHAnsi"/>
                <w:sz w:val="20"/>
              </w:rPr>
            </w:pPr>
            <w:r>
              <w:rPr>
                <w:rFonts w:asciiTheme="minorHAnsi" w:hAnsiTheme="minorHAnsi" w:cstheme="minorHAnsi"/>
                <w:sz w:val="20"/>
              </w:rPr>
              <w:t>9</w:t>
            </w:r>
          </w:p>
        </w:tc>
        <w:tc>
          <w:tcPr>
            <w:tcW w:w="2552" w:type="dxa"/>
            <w:tcMar>
              <w:top w:w="100" w:type="dxa"/>
              <w:left w:w="100" w:type="dxa"/>
              <w:bottom w:w="100" w:type="dxa"/>
              <w:right w:w="100" w:type="dxa"/>
            </w:tcMar>
            <w:vAlign w:val="center"/>
          </w:tcPr>
          <w:p w14:paraId="2AB4C763" w14:textId="38501705" w:rsidR="00937342" w:rsidRPr="003B3469" w:rsidRDefault="00950E40" w:rsidP="009F498C">
            <w:pPr>
              <w:pStyle w:val="Normal1"/>
              <w:jc w:val="center"/>
              <w:rPr>
                <w:rFonts w:asciiTheme="minorHAnsi" w:hAnsiTheme="minorHAnsi" w:cstheme="minorHAnsi"/>
                <w:sz w:val="20"/>
              </w:rPr>
            </w:pPr>
            <w:r>
              <w:rPr>
                <w:rFonts w:asciiTheme="minorHAnsi" w:hAnsiTheme="minorHAnsi" w:cstheme="minorHAnsi"/>
                <w:sz w:val="20"/>
              </w:rPr>
              <w:t>Online Discipleship</w:t>
            </w:r>
          </w:p>
        </w:tc>
        <w:tc>
          <w:tcPr>
            <w:tcW w:w="5103" w:type="dxa"/>
            <w:vAlign w:val="center"/>
          </w:tcPr>
          <w:p w14:paraId="291DA912" w14:textId="5FD62C7E" w:rsidR="00483A95" w:rsidRPr="00254442" w:rsidRDefault="00483A95" w:rsidP="00483A95">
            <w:pPr>
              <w:widowControl w:val="0"/>
              <w:autoSpaceDE w:val="0"/>
              <w:autoSpaceDN w:val="0"/>
              <w:adjustRightInd w:val="0"/>
              <w:spacing w:line="240" w:lineRule="auto"/>
              <w:rPr>
                <w:rFonts w:ascii="Times New Roman" w:hAnsi="Times New Roman" w:cs="Times New Roman"/>
                <w:bCs/>
                <w:sz w:val="20"/>
              </w:rPr>
            </w:pPr>
            <w:r w:rsidRPr="00254442">
              <w:rPr>
                <w:rFonts w:ascii="Times New Roman" w:hAnsi="Times New Roman" w:cs="Times New Roman"/>
                <w:sz w:val="20"/>
                <w:lang w:val="en-US"/>
              </w:rPr>
              <w:t>Mrdjenovic, N. (2020), “</w:t>
            </w:r>
            <w:r w:rsidRPr="00254442">
              <w:rPr>
                <w:rFonts w:ascii="Times New Roman" w:hAnsi="Times New Roman" w:cs="Times New Roman"/>
                <w:bCs/>
                <w:sz w:val="20"/>
              </w:rPr>
              <w:t>Against Spiritual Infection-</w:t>
            </w:r>
          </w:p>
          <w:p w14:paraId="71EBD3B4" w14:textId="1EFC2631" w:rsidR="00483A95" w:rsidRPr="00254442" w:rsidRDefault="00483A95" w:rsidP="00483A95">
            <w:pPr>
              <w:widowControl w:val="0"/>
              <w:autoSpaceDE w:val="0"/>
              <w:autoSpaceDN w:val="0"/>
              <w:adjustRightInd w:val="0"/>
              <w:spacing w:line="240" w:lineRule="auto"/>
              <w:rPr>
                <w:rFonts w:ascii="Times New Roman" w:hAnsi="Times New Roman" w:cs="Times New Roman"/>
                <w:bCs/>
                <w:sz w:val="20"/>
              </w:rPr>
            </w:pPr>
            <w:r w:rsidRPr="00254442">
              <w:rPr>
                <w:rFonts w:ascii="Times New Roman" w:hAnsi="Times New Roman" w:cs="Times New Roman"/>
                <w:bCs/>
                <w:sz w:val="20"/>
              </w:rPr>
              <w:t xml:space="preserve">Social vs. Spiritual Distancing”, </w:t>
            </w:r>
            <w:r w:rsidRPr="00254442">
              <w:rPr>
                <w:rFonts w:ascii="Times New Roman" w:hAnsi="Times New Roman" w:cs="Times New Roman"/>
                <w:bCs/>
                <w:i/>
                <w:sz w:val="20"/>
              </w:rPr>
              <w:t>Orthodox Christianity, https://orthochristian.com/129707.html</w:t>
            </w:r>
          </w:p>
          <w:p w14:paraId="5DBF071C" w14:textId="77777777" w:rsidR="00950E40" w:rsidRPr="00254442" w:rsidRDefault="00950E40" w:rsidP="00950E40">
            <w:pPr>
              <w:widowControl w:val="0"/>
              <w:autoSpaceDE w:val="0"/>
              <w:autoSpaceDN w:val="0"/>
              <w:adjustRightInd w:val="0"/>
              <w:spacing w:line="240" w:lineRule="auto"/>
              <w:rPr>
                <w:rFonts w:ascii="Times New Roman" w:hAnsi="Times New Roman" w:cs="Times New Roman"/>
                <w:sz w:val="20"/>
                <w:lang w:val="en-US"/>
              </w:rPr>
            </w:pPr>
          </w:p>
          <w:p w14:paraId="4E5883D7" w14:textId="41446F6D" w:rsidR="00950E40" w:rsidRPr="00254442" w:rsidRDefault="00950E40" w:rsidP="00950E40">
            <w:pPr>
              <w:widowControl w:val="0"/>
              <w:autoSpaceDE w:val="0"/>
              <w:autoSpaceDN w:val="0"/>
              <w:adjustRightInd w:val="0"/>
              <w:spacing w:line="240" w:lineRule="auto"/>
              <w:rPr>
                <w:rFonts w:ascii="Times New Roman" w:hAnsi="Times New Roman" w:cs="Times New Roman"/>
                <w:sz w:val="20"/>
                <w:lang w:val="en-US"/>
              </w:rPr>
            </w:pPr>
            <w:r w:rsidRPr="00254442">
              <w:rPr>
                <w:rFonts w:ascii="Times New Roman" w:hAnsi="Times New Roman" w:cs="Times New Roman"/>
                <w:sz w:val="20"/>
                <w:lang w:val="en-US"/>
              </w:rPr>
              <w:t xml:space="preserve">Twenge, J. (2017), “Irreligious: Loosing my religion (and Spirituality)”, </w:t>
            </w:r>
            <w:r w:rsidRPr="00254442">
              <w:rPr>
                <w:rFonts w:ascii="Times New Roman" w:hAnsi="Times New Roman" w:cs="Times New Roman"/>
                <w:i/>
                <w:sz w:val="20"/>
                <w:lang w:val="en-US"/>
              </w:rPr>
              <w:t>iGen: Why Today’s Super-Connected Kids Are Growing Up Rebellious, More Tolerant, Less Happy and Completely Unprepared for Adulthood- And what that means for the rest of us</w:t>
            </w:r>
            <w:r w:rsidRPr="00254442">
              <w:rPr>
                <w:rFonts w:ascii="Times New Roman" w:hAnsi="Times New Roman" w:cs="Times New Roman"/>
                <w:sz w:val="20"/>
                <w:lang w:val="en-US"/>
              </w:rPr>
              <w:t>, Atria Books, 119-142.</w:t>
            </w:r>
          </w:p>
          <w:p w14:paraId="1B0206B5" w14:textId="77777777" w:rsidR="00950E40" w:rsidRPr="00254442" w:rsidRDefault="00950E40" w:rsidP="00950E40">
            <w:pPr>
              <w:widowControl w:val="0"/>
              <w:autoSpaceDE w:val="0"/>
              <w:autoSpaceDN w:val="0"/>
              <w:adjustRightInd w:val="0"/>
              <w:spacing w:line="240" w:lineRule="auto"/>
              <w:rPr>
                <w:rFonts w:ascii="Times New Roman" w:hAnsi="Times New Roman" w:cs="Times New Roman"/>
                <w:sz w:val="20"/>
                <w:lang w:val="en-US"/>
              </w:rPr>
            </w:pPr>
          </w:p>
          <w:p w14:paraId="4EFBBEEE" w14:textId="1125CC1D" w:rsidR="00937342" w:rsidRPr="00950E40" w:rsidRDefault="00950E40" w:rsidP="00950E40">
            <w:pPr>
              <w:widowControl w:val="0"/>
              <w:autoSpaceDE w:val="0"/>
              <w:autoSpaceDN w:val="0"/>
              <w:adjustRightInd w:val="0"/>
              <w:spacing w:line="240" w:lineRule="auto"/>
              <w:rPr>
                <w:rFonts w:ascii="Times New Roman" w:hAnsi="Times New Roman" w:cs="Times New Roman"/>
                <w:szCs w:val="22"/>
                <w:lang w:val="en-US"/>
              </w:rPr>
            </w:pPr>
            <w:r w:rsidRPr="00254442">
              <w:rPr>
                <w:rFonts w:ascii="Times New Roman" w:hAnsi="Times New Roman" w:cs="Times New Roman"/>
                <w:sz w:val="20"/>
                <w:lang w:val="en-US"/>
              </w:rPr>
              <w:t>Wit, P. (2002), “Internet: a religious sheepfold: the Coptic Orthodox religious regimes in the diaspora”, The Journal Of Eastern Christian Studies, 54:1/2, 91-108.</w:t>
            </w:r>
          </w:p>
        </w:tc>
      </w:tr>
      <w:tr w:rsidR="00483A95" w:rsidRPr="0025219A" w14:paraId="20777555" w14:textId="77777777" w:rsidTr="00483A95">
        <w:trPr>
          <w:trHeight w:val="201"/>
        </w:trPr>
        <w:tc>
          <w:tcPr>
            <w:tcW w:w="1234" w:type="dxa"/>
            <w:tcMar>
              <w:top w:w="100" w:type="dxa"/>
              <w:left w:w="100" w:type="dxa"/>
              <w:bottom w:w="100" w:type="dxa"/>
              <w:right w:w="100" w:type="dxa"/>
            </w:tcMar>
            <w:vAlign w:val="center"/>
          </w:tcPr>
          <w:p w14:paraId="7C321ABE" w14:textId="21DCF747" w:rsidR="00483A95" w:rsidRDefault="00483A95" w:rsidP="009F498C">
            <w:pPr>
              <w:pStyle w:val="Normal1"/>
              <w:jc w:val="center"/>
              <w:rPr>
                <w:rFonts w:asciiTheme="minorHAnsi" w:hAnsiTheme="minorHAnsi" w:cstheme="minorHAnsi"/>
                <w:sz w:val="20"/>
              </w:rPr>
            </w:pPr>
            <w:r>
              <w:rPr>
                <w:rFonts w:asciiTheme="minorHAnsi" w:hAnsiTheme="minorHAnsi" w:cstheme="minorHAnsi"/>
                <w:sz w:val="20"/>
              </w:rPr>
              <w:t>May 2</w:t>
            </w:r>
          </w:p>
        </w:tc>
        <w:tc>
          <w:tcPr>
            <w:tcW w:w="8789" w:type="dxa"/>
            <w:gridSpan w:val="3"/>
            <w:tcMar>
              <w:top w:w="100" w:type="dxa"/>
              <w:left w:w="100" w:type="dxa"/>
              <w:bottom w:w="100" w:type="dxa"/>
              <w:right w:w="100" w:type="dxa"/>
            </w:tcMar>
            <w:vAlign w:val="center"/>
          </w:tcPr>
          <w:p w14:paraId="39EBA721" w14:textId="71AF009A" w:rsidR="00483A95" w:rsidRPr="00483A95" w:rsidRDefault="00483A95" w:rsidP="00483A95">
            <w:pPr>
              <w:pStyle w:val="Normal1"/>
              <w:ind w:left="307"/>
              <w:jc w:val="center"/>
              <w:rPr>
                <w:rFonts w:asciiTheme="minorHAnsi" w:hAnsiTheme="minorHAnsi" w:cstheme="minorHAnsi"/>
                <w:color w:val="FF0000"/>
                <w:sz w:val="20"/>
              </w:rPr>
            </w:pPr>
            <w:r w:rsidRPr="00483A95">
              <w:rPr>
                <w:rFonts w:asciiTheme="minorHAnsi" w:hAnsiTheme="minorHAnsi" w:cstheme="minorHAnsi"/>
                <w:b/>
                <w:bCs/>
                <w:color w:val="FF0000"/>
                <w:sz w:val="20"/>
              </w:rPr>
              <w:t>Non-teaching week</w:t>
            </w:r>
            <w:r w:rsidRPr="00483A95">
              <w:rPr>
                <w:rFonts w:asciiTheme="minorHAnsi" w:hAnsiTheme="minorHAnsi" w:cstheme="minorHAnsi"/>
                <w:color w:val="FF0000"/>
                <w:sz w:val="20"/>
              </w:rPr>
              <w:t> - Holy Week</w:t>
            </w:r>
          </w:p>
        </w:tc>
      </w:tr>
      <w:tr w:rsidR="00483A95" w:rsidRPr="0025219A" w14:paraId="176C76DD" w14:textId="77777777" w:rsidTr="00483A95">
        <w:trPr>
          <w:trHeight w:val="201"/>
        </w:trPr>
        <w:tc>
          <w:tcPr>
            <w:tcW w:w="1234" w:type="dxa"/>
            <w:tcMar>
              <w:top w:w="100" w:type="dxa"/>
              <w:left w:w="100" w:type="dxa"/>
              <w:bottom w:w="100" w:type="dxa"/>
              <w:right w:w="100" w:type="dxa"/>
            </w:tcMar>
            <w:vAlign w:val="center"/>
          </w:tcPr>
          <w:p w14:paraId="6A2715A6" w14:textId="4381F61C" w:rsidR="00483A95" w:rsidRDefault="00483A95" w:rsidP="009F498C">
            <w:pPr>
              <w:pStyle w:val="Normal1"/>
              <w:jc w:val="center"/>
              <w:rPr>
                <w:rFonts w:asciiTheme="minorHAnsi" w:hAnsiTheme="minorHAnsi" w:cstheme="minorHAnsi"/>
                <w:sz w:val="20"/>
              </w:rPr>
            </w:pPr>
            <w:r>
              <w:rPr>
                <w:rFonts w:asciiTheme="minorHAnsi" w:hAnsiTheme="minorHAnsi" w:cstheme="minorHAnsi"/>
                <w:sz w:val="20"/>
              </w:rPr>
              <w:t>May 9</w:t>
            </w:r>
          </w:p>
        </w:tc>
        <w:tc>
          <w:tcPr>
            <w:tcW w:w="8789" w:type="dxa"/>
            <w:gridSpan w:val="3"/>
            <w:tcMar>
              <w:top w:w="100" w:type="dxa"/>
              <w:left w:w="100" w:type="dxa"/>
              <w:bottom w:w="100" w:type="dxa"/>
              <w:right w:w="100" w:type="dxa"/>
            </w:tcMar>
            <w:vAlign w:val="center"/>
          </w:tcPr>
          <w:p w14:paraId="3A66DE57" w14:textId="6A01695E" w:rsidR="00483A95" w:rsidRPr="00483A95" w:rsidRDefault="00483A95" w:rsidP="00483A95">
            <w:pPr>
              <w:pStyle w:val="Normal1"/>
              <w:ind w:left="307"/>
              <w:jc w:val="center"/>
              <w:rPr>
                <w:rFonts w:asciiTheme="minorHAnsi" w:hAnsiTheme="minorHAnsi" w:cstheme="minorHAnsi"/>
                <w:color w:val="FF0000"/>
                <w:sz w:val="20"/>
              </w:rPr>
            </w:pPr>
            <w:r w:rsidRPr="00483A95">
              <w:rPr>
                <w:rFonts w:asciiTheme="minorHAnsi" w:hAnsiTheme="minorHAnsi" w:cstheme="minorHAnsi"/>
                <w:b/>
                <w:bCs/>
                <w:color w:val="FF0000"/>
                <w:sz w:val="20"/>
              </w:rPr>
              <w:t>Non-teaching week </w:t>
            </w:r>
            <w:r w:rsidRPr="00483A95">
              <w:rPr>
                <w:rFonts w:asciiTheme="minorHAnsi" w:hAnsiTheme="minorHAnsi" w:cstheme="minorHAnsi"/>
                <w:color w:val="FF0000"/>
                <w:sz w:val="20"/>
              </w:rPr>
              <w:t>- Bright Week</w:t>
            </w:r>
          </w:p>
        </w:tc>
      </w:tr>
      <w:tr w:rsidR="00A73F8F" w:rsidRPr="0025219A" w14:paraId="0E44DC12" w14:textId="77777777" w:rsidTr="00483A95">
        <w:trPr>
          <w:trHeight w:val="201"/>
        </w:trPr>
        <w:tc>
          <w:tcPr>
            <w:tcW w:w="1234" w:type="dxa"/>
            <w:tcMar>
              <w:top w:w="100" w:type="dxa"/>
              <w:left w:w="100" w:type="dxa"/>
              <w:bottom w:w="100" w:type="dxa"/>
              <w:right w:w="100" w:type="dxa"/>
            </w:tcMar>
            <w:vAlign w:val="center"/>
          </w:tcPr>
          <w:p w14:paraId="0C2093CF" w14:textId="7F299CDA" w:rsidR="00937342" w:rsidRDefault="00254442" w:rsidP="009F498C">
            <w:pPr>
              <w:pStyle w:val="Normal1"/>
              <w:jc w:val="center"/>
              <w:rPr>
                <w:rFonts w:asciiTheme="minorHAnsi" w:hAnsiTheme="minorHAnsi" w:cstheme="minorHAnsi"/>
                <w:sz w:val="20"/>
              </w:rPr>
            </w:pPr>
            <w:r>
              <w:rPr>
                <w:rFonts w:asciiTheme="minorHAnsi" w:hAnsiTheme="minorHAnsi" w:cstheme="minorHAnsi"/>
                <w:sz w:val="20"/>
              </w:rPr>
              <w:t>May 16</w:t>
            </w:r>
          </w:p>
        </w:tc>
        <w:tc>
          <w:tcPr>
            <w:tcW w:w="1134" w:type="dxa"/>
            <w:tcMar>
              <w:top w:w="100" w:type="dxa"/>
              <w:left w:w="100" w:type="dxa"/>
              <w:bottom w:w="100" w:type="dxa"/>
              <w:right w:w="100" w:type="dxa"/>
            </w:tcMar>
            <w:vAlign w:val="center"/>
          </w:tcPr>
          <w:p w14:paraId="58D3369A" w14:textId="77777777" w:rsidR="00937342" w:rsidRDefault="00937342" w:rsidP="009F498C">
            <w:pPr>
              <w:pStyle w:val="Normal1"/>
              <w:jc w:val="center"/>
              <w:rPr>
                <w:rFonts w:asciiTheme="minorHAnsi" w:eastAsia="Calibri" w:hAnsiTheme="minorHAnsi" w:cstheme="minorHAnsi"/>
                <w:sz w:val="20"/>
              </w:rPr>
            </w:pPr>
            <w:r>
              <w:rPr>
                <w:rFonts w:asciiTheme="minorHAnsi" w:hAnsiTheme="minorHAnsi" w:cstheme="minorHAnsi"/>
                <w:sz w:val="20"/>
              </w:rPr>
              <w:t>10</w:t>
            </w:r>
          </w:p>
        </w:tc>
        <w:tc>
          <w:tcPr>
            <w:tcW w:w="2552" w:type="dxa"/>
            <w:tcMar>
              <w:top w:w="100" w:type="dxa"/>
              <w:left w:w="100" w:type="dxa"/>
              <w:bottom w:w="100" w:type="dxa"/>
              <w:right w:w="100" w:type="dxa"/>
            </w:tcMar>
            <w:vAlign w:val="center"/>
          </w:tcPr>
          <w:p w14:paraId="39E299F2" w14:textId="365FB0A1" w:rsidR="00937342" w:rsidRPr="00254442" w:rsidRDefault="00254442" w:rsidP="009F498C">
            <w:pPr>
              <w:pStyle w:val="Normal1"/>
              <w:jc w:val="center"/>
              <w:rPr>
                <w:rFonts w:asciiTheme="minorHAnsi" w:hAnsiTheme="minorHAnsi" w:cstheme="minorHAnsi"/>
                <w:sz w:val="20"/>
              </w:rPr>
            </w:pPr>
            <w:r w:rsidRPr="00254442">
              <w:rPr>
                <w:rFonts w:asciiTheme="minorHAnsi" w:hAnsiTheme="minorHAnsi" w:cstheme="minorHAnsi"/>
                <w:sz w:val="20"/>
              </w:rPr>
              <w:t>Discipleship in the scientific realm</w:t>
            </w:r>
          </w:p>
        </w:tc>
        <w:tc>
          <w:tcPr>
            <w:tcW w:w="5103" w:type="dxa"/>
            <w:vAlign w:val="center"/>
          </w:tcPr>
          <w:p w14:paraId="13712091" w14:textId="05A8C315" w:rsidR="00254442" w:rsidRPr="00254442" w:rsidRDefault="00254442" w:rsidP="00254442">
            <w:pPr>
              <w:widowControl w:val="0"/>
              <w:autoSpaceDE w:val="0"/>
              <w:autoSpaceDN w:val="0"/>
              <w:adjustRightInd w:val="0"/>
              <w:spacing w:line="240" w:lineRule="auto"/>
              <w:rPr>
                <w:rFonts w:asciiTheme="minorHAnsi" w:hAnsiTheme="minorHAnsi" w:cs="Times New Roman"/>
                <w:sz w:val="20"/>
                <w:lang w:val="en-US"/>
              </w:rPr>
            </w:pPr>
            <w:r w:rsidRPr="00254442">
              <w:rPr>
                <w:rFonts w:asciiTheme="minorHAnsi" w:hAnsiTheme="minorHAnsi" w:cs="Times New Roman"/>
                <w:sz w:val="20"/>
                <w:lang w:val="en-US"/>
              </w:rPr>
              <w:t xml:space="preserve">Woloschak, G. (2011), “The Compatibility of the Principles of Biological Evolution with Eastern Orthodoxy”, </w:t>
            </w:r>
            <w:r w:rsidRPr="00254442">
              <w:rPr>
                <w:rFonts w:asciiTheme="minorHAnsi" w:hAnsiTheme="minorHAnsi" w:cs="Times New Roman"/>
                <w:i/>
                <w:sz w:val="20"/>
                <w:lang w:val="en-US"/>
              </w:rPr>
              <w:t>SVTQ</w:t>
            </w:r>
            <w:r w:rsidRPr="00254442">
              <w:rPr>
                <w:rFonts w:asciiTheme="minorHAnsi" w:hAnsiTheme="minorHAnsi" w:cs="Times New Roman"/>
                <w:sz w:val="20"/>
                <w:lang w:val="en-US"/>
              </w:rPr>
              <w:t>, 55:2, 209-231.</w:t>
            </w:r>
          </w:p>
          <w:p w14:paraId="42C68157" w14:textId="77777777" w:rsidR="00254442" w:rsidRPr="00254442" w:rsidRDefault="00254442" w:rsidP="00254442">
            <w:pPr>
              <w:widowControl w:val="0"/>
              <w:autoSpaceDE w:val="0"/>
              <w:autoSpaceDN w:val="0"/>
              <w:adjustRightInd w:val="0"/>
              <w:spacing w:line="240" w:lineRule="auto"/>
              <w:rPr>
                <w:rFonts w:asciiTheme="minorHAnsi" w:hAnsiTheme="minorHAnsi" w:cs="Times New Roman"/>
                <w:sz w:val="20"/>
                <w:lang w:val="en-US"/>
              </w:rPr>
            </w:pPr>
          </w:p>
          <w:p w14:paraId="75FB1737" w14:textId="77777777" w:rsidR="00254442" w:rsidRPr="00254442" w:rsidRDefault="00254442" w:rsidP="00254442">
            <w:pPr>
              <w:widowControl w:val="0"/>
              <w:autoSpaceDE w:val="0"/>
              <w:autoSpaceDN w:val="0"/>
              <w:adjustRightInd w:val="0"/>
              <w:spacing w:line="240" w:lineRule="auto"/>
              <w:rPr>
                <w:rFonts w:asciiTheme="minorHAnsi" w:hAnsiTheme="minorHAnsi" w:cs="Times New Roman"/>
                <w:sz w:val="20"/>
                <w:lang w:val="en-US"/>
              </w:rPr>
            </w:pPr>
            <w:r w:rsidRPr="00254442">
              <w:rPr>
                <w:rFonts w:asciiTheme="minorHAnsi" w:hAnsiTheme="minorHAnsi" w:cs="Times New Roman"/>
                <w:sz w:val="20"/>
                <w:lang w:val="en-US"/>
              </w:rPr>
              <w:t>Knight, K. (2013), “Science and the Eastern Orthodox Church: Historical and Current</w:t>
            </w:r>
          </w:p>
          <w:p w14:paraId="51DC5F67" w14:textId="3CB69031" w:rsidR="00937342" w:rsidRPr="00254442" w:rsidRDefault="00254442" w:rsidP="00254442">
            <w:pPr>
              <w:pStyle w:val="Normal1"/>
              <w:ind w:left="307"/>
              <w:rPr>
                <w:rFonts w:asciiTheme="minorHAnsi" w:hAnsiTheme="minorHAnsi" w:cstheme="minorHAnsi"/>
                <w:sz w:val="20"/>
              </w:rPr>
            </w:pPr>
            <w:r w:rsidRPr="00254442">
              <w:rPr>
                <w:rFonts w:asciiTheme="minorHAnsi" w:hAnsiTheme="minorHAnsi" w:cs="Times New Roman"/>
                <w:sz w:val="20"/>
                <w:lang w:val="en-US"/>
              </w:rPr>
              <w:t xml:space="preserve">Perspectives”, </w:t>
            </w:r>
            <w:r w:rsidRPr="00254442">
              <w:rPr>
                <w:rFonts w:asciiTheme="minorHAnsi" w:hAnsiTheme="minorHAnsi" w:cs="Times New Roman"/>
                <w:i/>
                <w:sz w:val="20"/>
                <w:lang w:val="en-US"/>
              </w:rPr>
              <w:t>Science and Christian Belief</w:t>
            </w:r>
            <w:r w:rsidRPr="00254442">
              <w:rPr>
                <w:rFonts w:asciiTheme="minorHAnsi" w:hAnsiTheme="minorHAnsi" w:cs="Times New Roman"/>
                <w:sz w:val="20"/>
                <w:lang w:val="en-US"/>
              </w:rPr>
              <w:t>, 25:1, 37-52.</w:t>
            </w:r>
          </w:p>
        </w:tc>
      </w:tr>
      <w:tr w:rsidR="00A73F8F" w:rsidRPr="0025219A" w14:paraId="0A1F057F" w14:textId="77777777" w:rsidTr="00483A95">
        <w:trPr>
          <w:trHeight w:val="478"/>
        </w:trPr>
        <w:tc>
          <w:tcPr>
            <w:tcW w:w="1234" w:type="dxa"/>
            <w:tcMar>
              <w:top w:w="100" w:type="dxa"/>
              <w:left w:w="100" w:type="dxa"/>
              <w:bottom w:w="100" w:type="dxa"/>
              <w:right w:w="100" w:type="dxa"/>
            </w:tcMar>
            <w:vAlign w:val="center"/>
          </w:tcPr>
          <w:p w14:paraId="02BB565D" w14:textId="79CDDAB3" w:rsidR="00937342" w:rsidRPr="00254442" w:rsidRDefault="00254442" w:rsidP="009F498C">
            <w:pPr>
              <w:pStyle w:val="Normal1"/>
              <w:jc w:val="center"/>
              <w:rPr>
                <w:rFonts w:asciiTheme="minorHAnsi" w:hAnsiTheme="minorHAnsi" w:cstheme="minorHAnsi"/>
                <w:sz w:val="20"/>
              </w:rPr>
            </w:pPr>
            <w:r>
              <w:rPr>
                <w:rFonts w:asciiTheme="minorHAnsi" w:hAnsiTheme="minorHAnsi" w:cstheme="minorHAnsi"/>
                <w:sz w:val="20"/>
              </w:rPr>
              <w:t>May 23</w:t>
            </w:r>
          </w:p>
        </w:tc>
        <w:tc>
          <w:tcPr>
            <w:tcW w:w="1134" w:type="dxa"/>
            <w:tcMar>
              <w:top w:w="100" w:type="dxa"/>
              <w:left w:w="100" w:type="dxa"/>
              <w:bottom w:w="100" w:type="dxa"/>
              <w:right w:w="100" w:type="dxa"/>
            </w:tcMar>
            <w:vAlign w:val="center"/>
          </w:tcPr>
          <w:p w14:paraId="67ECED9F" w14:textId="77777777" w:rsidR="00937342" w:rsidRPr="00254442" w:rsidRDefault="00937342" w:rsidP="009F498C">
            <w:pPr>
              <w:pStyle w:val="Normal1"/>
              <w:jc w:val="center"/>
              <w:rPr>
                <w:rFonts w:asciiTheme="minorHAnsi" w:eastAsia="Calibri" w:hAnsiTheme="minorHAnsi" w:cstheme="minorHAnsi"/>
                <w:sz w:val="20"/>
              </w:rPr>
            </w:pPr>
            <w:r w:rsidRPr="00254442">
              <w:rPr>
                <w:rFonts w:asciiTheme="minorHAnsi" w:hAnsiTheme="minorHAnsi" w:cstheme="minorHAnsi"/>
                <w:sz w:val="20"/>
              </w:rPr>
              <w:t>11</w:t>
            </w:r>
          </w:p>
        </w:tc>
        <w:tc>
          <w:tcPr>
            <w:tcW w:w="2552" w:type="dxa"/>
            <w:tcMar>
              <w:top w:w="100" w:type="dxa"/>
              <w:left w:w="100" w:type="dxa"/>
              <w:bottom w:w="100" w:type="dxa"/>
              <w:right w:w="100" w:type="dxa"/>
            </w:tcMar>
            <w:vAlign w:val="center"/>
          </w:tcPr>
          <w:p w14:paraId="0764E3AE" w14:textId="4E89C41D" w:rsidR="00937342" w:rsidRPr="00254442" w:rsidRDefault="00254442" w:rsidP="009F498C">
            <w:pPr>
              <w:pStyle w:val="Normal1"/>
              <w:jc w:val="center"/>
              <w:rPr>
                <w:rFonts w:asciiTheme="minorHAnsi" w:hAnsiTheme="minorHAnsi" w:cstheme="minorHAnsi"/>
                <w:sz w:val="20"/>
              </w:rPr>
            </w:pPr>
            <w:r w:rsidRPr="00254442">
              <w:rPr>
                <w:rFonts w:asciiTheme="minorHAnsi" w:hAnsiTheme="minorHAnsi" w:cstheme="minorHAnsi"/>
                <w:sz w:val="20"/>
              </w:rPr>
              <w:t>Spirituality in the consumerist society</w:t>
            </w:r>
          </w:p>
        </w:tc>
        <w:tc>
          <w:tcPr>
            <w:tcW w:w="5103" w:type="dxa"/>
            <w:vAlign w:val="center"/>
          </w:tcPr>
          <w:p w14:paraId="32CF4CC2" w14:textId="342AED07" w:rsidR="00254442" w:rsidRPr="00254442" w:rsidRDefault="00254442" w:rsidP="00254442">
            <w:pPr>
              <w:widowControl w:val="0"/>
              <w:autoSpaceDE w:val="0"/>
              <w:autoSpaceDN w:val="0"/>
              <w:adjustRightInd w:val="0"/>
              <w:spacing w:line="240" w:lineRule="auto"/>
              <w:rPr>
                <w:rFonts w:asciiTheme="minorHAnsi" w:hAnsiTheme="minorHAnsi" w:cs="Times New Roman"/>
                <w:sz w:val="20"/>
                <w:lang w:val="en-US"/>
              </w:rPr>
            </w:pPr>
            <w:r w:rsidRPr="00254442">
              <w:rPr>
                <w:rFonts w:asciiTheme="minorHAnsi" w:hAnsiTheme="minorHAnsi" w:cs="Times New Roman"/>
                <w:sz w:val="20"/>
                <w:lang w:val="en-US"/>
              </w:rPr>
              <w:t xml:space="preserve">Davis, E. (2001), “Slaves or Sabbath-Keepers? A Biblical Perspective on Human Work.” </w:t>
            </w:r>
            <w:r w:rsidRPr="00254442">
              <w:rPr>
                <w:rFonts w:asciiTheme="minorHAnsi" w:hAnsiTheme="minorHAnsi" w:cs="Times New Roman"/>
                <w:i/>
                <w:sz w:val="20"/>
                <w:lang w:val="en-US"/>
              </w:rPr>
              <w:t>Anglican Theological Review</w:t>
            </w:r>
            <w:r w:rsidRPr="00254442">
              <w:rPr>
                <w:rFonts w:asciiTheme="minorHAnsi" w:hAnsiTheme="minorHAnsi" w:cs="Times New Roman"/>
                <w:sz w:val="20"/>
                <w:lang w:val="en-US"/>
              </w:rPr>
              <w:t>, 83:1, 25-40.</w:t>
            </w:r>
          </w:p>
          <w:p w14:paraId="033F9CEE" w14:textId="77777777" w:rsidR="00254442" w:rsidRPr="00254442" w:rsidRDefault="00254442" w:rsidP="00254442">
            <w:pPr>
              <w:widowControl w:val="0"/>
              <w:autoSpaceDE w:val="0"/>
              <w:autoSpaceDN w:val="0"/>
              <w:adjustRightInd w:val="0"/>
              <w:spacing w:line="240" w:lineRule="auto"/>
              <w:rPr>
                <w:rFonts w:asciiTheme="minorHAnsi" w:hAnsiTheme="minorHAnsi" w:cs="Times New Roman"/>
                <w:sz w:val="20"/>
                <w:lang w:val="en-US"/>
              </w:rPr>
            </w:pPr>
          </w:p>
          <w:p w14:paraId="7C0C978D" w14:textId="1D7AF134" w:rsidR="00937342" w:rsidRPr="00254442" w:rsidRDefault="00254442" w:rsidP="00254442">
            <w:pPr>
              <w:widowControl w:val="0"/>
              <w:autoSpaceDE w:val="0"/>
              <w:autoSpaceDN w:val="0"/>
              <w:adjustRightInd w:val="0"/>
              <w:spacing w:line="240" w:lineRule="auto"/>
              <w:rPr>
                <w:rFonts w:asciiTheme="minorHAnsi" w:hAnsiTheme="minorHAnsi" w:cs="Times New Roman"/>
                <w:sz w:val="20"/>
                <w:lang w:val="en-US"/>
              </w:rPr>
            </w:pPr>
            <w:r w:rsidRPr="00254442">
              <w:rPr>
                <w:rFonts w:asciiTheme="minorHAnsi" w:hAnsiTheme="minorHAnsi" w:cs="Times New Roman"/>
                <w:sz w:val="20"/>
                <w:lang w:val="en-US"/>
              </w:rPr>
              <w:t xml:space="preserve">Heintzman, P. (2015), “Chrostian Perspective on Leisure”, </w:t>
            </w:r>
            <w:r w:rsidRPr="00254442">
              <w:rPr>
                <w:rFonts w:asciiTheme="minorHAnsi" w:hAnsiTheme="minorHAnsi" w:cs="Times New Roman"/>
                <w:i/>
                <w:sz w:val="20"/>
                <w:lang w:val="en-US"/>
              </w:rPr>
              <w:t>Leisure and Spirituality: Biblical, historical, and contemporary perspectives</w:t>
            </w:r>
            <w:r w:rsidRPr="00254442">
              <w:rPr>
                <w:rFonts w:asciiTheme="minorHAnsi" w:hAnsiTheme="minorHAnsi" w:cs="Times New Roman"/>
                <w:sz w:val="20"/>
                <w:lang w:val="en-US"/>
              </w:rPr>
              <w:t xml:space="preserve">, Grand Rapids: Baker Academic, </w:t>
            </w:r>
            <w:r w:rsidRPr="00254442">
              <w:rPr>
                <w:rFonts w:asciiTheme="minorHAnsi" w:hAnsiTheme="minorHAnsi" w:cs="Times New Roman"/>
                <w:sz w:val="20"/>
                <w:lang w:val="en-US"/>
              </w:rPr>
              <w:lastRenderedPageBreak/>
              <w:t>175-214.</w:t>
            </w:r>
          </w:p>
        </w:tc>
      </w:tr>
      <w:tr w:rsidR="00A73F8F" w:rsidRPr="0025219A" w14:paraId="5905AD84" w14:textId="77777777" w:rsidTr="00483A95">
        <w:trPr>
          <w:trHeight w:val="201"/>
        </w:trPr>
        <w:tc>
          <w:tcPr>
            <w:tcW w:w="1234" w:type="dxa"/>
            <w:tcMar>
              <w:top w:w="100" w:type="dxa"/>
              <w:left w:w="100" w:type="dxa"/>
              <w:bottom w:w="100" w:type="dxa"/>
              <w:right w:w="100" w:type="dxa"/>
            </w:tcMar>
            <w:vAlign w:val="center"/>
          </w:tcPr>
          <w:p w14:paraId="6322839F" w14:textId="430857CC" w:rsidR="00937342" w:rsidRDefault="00254442" w:rsidP="00254442">
            <w:pPr>
              <w:pStyle w:val="Normal1"/>
              <w:jc w:val="center"/>
              <w:rPr>
                <w:rFonts w:asciiTheme="minorHAnsi" w:hAnsiTheme="minorHAnsi" w:cstheme="minorHAnsi"/>
                <w:sz w:val="20"/>
              </w:rPr>
            </w:pPr>
            <w:r>
              <w:rPr>
                <w:rFonts w:asciiTheme="minorHAnsi" w:hAnsiTheme="minorHAnsi" w:cstheme="minorHAnsi"/>
                <w:sz w:val="20"/>
              </w:rPr>
              <w:lastRenderedPageBreak/>
              <w:t>May 30</w:t>
            </w:r>
          </w:p>
        </w:tc>
        <w:tc>
          <w:tcPr>
            <w:tcW w:w="1134" w:type="dxa"/>
            <w:tcMar>
              <w:top w:w="100" w:type="dxa"/>
              <w:left w:w="100" w:type="dxa"/>
              <w:bottom w:w="100" w:type="dxa"/>
              <w:right w:w="100" w:type="dxa"/>
            </w:tcMar>
            <w:vAlign w:val="center"/>
          </w:tcPr>
          <w:p w14:paraId="6F27F3C3" w14:textId="77777777" w:rsidR="00937342" w:rsidRDefault="00937342" w:rsidP="009F498C">
            <w:pPr>
              <w:pStyle w:val="Normal1"/>
              <w:jc w:val="center"/>
              <w:rPr>
                <w:rFonts w:asciiTheme="minorHAnsi" w:hAnsiTheme="minorHAnsi" w:cstheme="minorHAnsi"/>
                <w:sz w:val="20"/>
              </w:rPr>
            </w:pPr>
            <w:r>
              <w:rPr>
                <w:rFonts w:asciiTheme="minorHAnsi" w:hAnsiTheme="minorHAnsi" w:cstheme="minorHAnsi"/>
                <w:sz w:val="20"/>
              </w:rPr>
              <w:t>12</w:t>
            </w:r>
          </w:p>
          <w:p w14:paraId="3E20443A" w14:textId="264077D9" w:rsidR="00D22D1D" w:rsidRPr="00D22D1D" w:rsidRDefault="00D22D1D" w:rsidP="009F498C">
            <w:pPr>
              <w:pStyle w:val="Normal1"/>
              <w:jc w:val="center"/>
              <w:rPr>
                <w:rFonts w:asciiTheme="minorHAnsi" w:eastAsia="Calibri" w:hAnsiTheme="minorHAnsi" w:cstheme="minorHAnsi"/>
                <w:color w:val="FF0000"/>
                <w:sz w:val="20"/>
              </w:rPr>
            </w:pPr>
            <w:r w:rsidRPr="00D22D1D">
              <w:rPr>
                <w:rFonts w:asciiTheme="minorHAnsi" w:hAnsiTheme="minorHAnsi" w:cstheme="minorHAnsi"/>
                <w:color w:val="FF0000"/>
                <w:sz w:val="20"/>
              </w:rPr>
              <w:t>Major Essay Due</w:t>
            </w:r>
          </w:p>
        </w:tc>
        <w:tc>
          <w:tcPr>
            <w:tcW w:w="2552" w:type="dxa"/>
            <w:tcMar>
              <w:top w:w="100" w:type="dxa"/>
              <w:left w:w="100" w:type="dxa"/>
              <w:bottom w:w="100" w:type="dxa"/>
              <w:right w:w="100" w:type="dxa"/>
            </w:tcMar>
            <w:vAlign w:val="center"/>
          </w:tcPr>
          <w:p w14:paraId="76E63A43" w14:textId="0C9D1BB4" w:rsidR="00937342" w:rsidRPr="00254442" w:rsidRDefault="00254442" w:rsidP="009F498C">
            <w:pPr>
              <w:pStyle w:val="Normal1"/>
              <w:jc w:val="center"/>
              <w:rPr>
                <w:rFonts w:asciiTheme="minorHAnsi" w:hAnsiTheme="minorHAnsi" w:cstheme="minorHAnsi"/>
                <w:sz w:val="20"/>
              </w:rPr>
            </w:pPr>
            <w:r w:rsidRPr="00254442">
              <w:rPr>
                <w:rFonts w:asciiTheme="minorHAnsi" w:hAnsiTheme="minorHAnsi" w:cstheme="minorHAnsi"/>
                <w:sz w:val="20"/>
              </w:rPr>
              <w:t>Sacramental Spirituality</w:t>
            </w:r>
          </w:p>
        </w:tc>
        <w:tc>
          <w:tcPr>
            <w:tcW w:w="5103" w:type="dxa"/>
            <w:vAlign w:val="center"/>
          </w:tcPr>
          <w:p w14:paraId="1BF7FF41" w14:textId="173AF3B9" w:rsidR="00254442" w:rsidRPr="00254442" w:rsidRDefault="00254442" w:rsidP="00254442">
            <w:pPr>
              <w:widowControl w:val="0"/>
              <w:autoSpaceDE w:val="0"/>
              <w:autoSpaceDN w:val="0"/>
              <w:adjustRightInd w:val="0"/>
              <w:spacing w:line="240" w:lineRule="auto"/>
              <w:rPr>
                <w:rFonts w:asciiTheme="minorHAnsi" w:hAnsiTheme="minorHAnsi" w:cs="Times New Roman"/>
                <w:sz w:val="20"/>
                <w:lang w:val="en-US"/>
              </w:rPr>
            </w:pPr>
            <w:r w:rsidRPr="00254442">
              <w:rPr>
                <w:rFonts w:asciiTheme="minorHAnsi" w:hAnsiTheme="minorHAnsi" w:cs="Times New Roman"/>
                <w:sz w:val="20"/>
                <w:lang w:val="en-US"/>
              </w:rPr>
              <w:t xml:space="preserve">Meyendorf, P. (2003), “Liturgical Life in the Parish”: Present and Future Realities”, </w:t>
            </w:r>
            <w:r w:rsidRPr="00254442">
              <w:rPr>
                <w:rFonts w:asciiTheme="minorHAnsi" w:hAnsiTheme="minorHAnsi" w:cs="Times New Roman"/>
                <w:i/>
                <w:sz w:val="20"/>
                <w:lang w:val="en-US"/>
              </w:rPr>
              <w:t>Greek Orthodox Theological Review</w:t>
            </w:r>
            <w:r w:rsidRPr="00254442">
              <w:rPr>
                <w:rFonts w:asciiTheme="minorHAnsi" w:hAnsiTheme="minorHAnsi" w:cs="Times New Roman"/>
                <w:sz w:val="20"/>
                <w:lang w:val="en-US"/>
              </w:rPr>
              <w:t>, 48:1-4, 143-153.</w:t>
            </w:r>
          </w:p>
          <w:p w14:paraId="4BA4BD20" w14:textId="77777777" w:rsidR="00254442" w:rsidRPr="00254442" w:rsidRDefault="00254442" w:rsidP="00254442">
            <w:pPr>
              <w:widowControl w:val="0"/>
              <w:autoSpaceDE w:val="0"/>
              <w:autoSpaceDN w:val="0"/>
              <w:adjustRightInd w:val="0"/>
              <w:spacing w:line="240" w:lineRule="auto"/>
              <w:rPr>
                <w:rFonts w:asciiTheme="minorHAnsi" w:hAnsiTheme="minorHAnsi" w:cs="Times New Roman"/>
                <w:sz w:val="20"/>
                <w:lang w:val="en-US"/>
              </w:rPr>
            </w:pPr>
          </w:p>
          <w:p w14:paraId="579A6446" w14:textId="1EA06A11" w:rsidR="00937342" w:rsidRPr="00254442" w:rsidRDefault="00254442" w:rsidP="00254442">
            <w:pPr>
              <w:widowControl w:val="0"/>
              <w:autoSpaceDE w:val="0"/>
              <w:autoSpaceDN w:val="0"/>
              <w:adjustRightInd w:val="0"/>
              <w:spacing w:line="240" w:lineRule="auto"/>
              <w:rPr>
                <w:rFonts w:asciiTheme="minorHAnsi" w:hAnsiTheme="minorHAnsi" w:cs="Times New Roman"/>
                <w:sz w:val="20"/>
                <w:lang w:val="en-US"/>
              </w:rPr>
            </w:pPr>
            <w:r w:rsidRPr="00254442">
              <w:rPr>
                <w:rFonts w:asciiTheme="minorHAnsi" w:hAnsiTheme="minorHAnsi" w:cs="Times New Roman"/>
                <w:sz w:val="20"/>
                <w:lang w:val="en-US"/>
              </w:rPr>
              <w:t xml:space="preserve">Streza, C.I. (2013), “The Divine Liturgy in Orthodox Spirituality: The Mystery of Man’s Personal Encounter with God through Worship and the Ascetical Life”, </w:t>
            </w:r>
            <w:r w:rsidRPr="00254442">
              <w:rPr>
                <w:rFonts w:asciiTheme="minorHAnsi" w:hAnsiTheme="minorHAnsi" w:cs="Times New Roman"/>
                <w:i/>
                <w:sz w:val="20"/>
                <w:lang w:val="en-US"/>
              </w:rPr>
              <w:t>Greek Orthodox Theological Review</w:t>
            </w:r>
            <w:r w:rsidRPr="00254442">
              <w:rPr>
                <w:rFonts w:asciiTheme="minorHAnsi" w:hAnsiTheme="minorHAnsi" w:cs="Times New Roman"/>
                <w:sz w:val="20"/>
                <w:lang w:val="en-US"/>
              </w:rPr>
              <w:t>, 58:1-4, 141-167.</w:t>
            </w:r>
          </w:p>
        </w:tc>
      </w:tr>
      <w:tr w:rsidR="00A73F8F" w:rsidRPr="0025219A" w14:paraId="74D96971" w14:textId="77777777" w:rsidTr="00483A95">
        <w:trPr>
          <w:trHeight w:val="201"/>
        </w:trPr>
        <w:tc>
          <w:tcPr>
            <w:tcW w:w="1234" w:type="dxa"/>
            <w:tcMar>
              <w:top w:w="100" w:type="dxa"/>
              <w:left w:w="100" w:type="dxa"/>
              <w:bottom w:w="100" w:type="dxa"/>
              <w:right w:w="100" w:type="dxa"/>
            </w:tcMar>
            <w:vAlign w:val="center"/>
          </w:tcPr>
          <w:p w14:paraId="49DE83DC" w14:textId="4DEDE963" w:rsidR="00937342" w:rsidRDefault="00254442" w:rsidP="00254442">
            <w:pPr>
              <w:pStyle w:val="Normal1"/>
              <w:jc w:val="center"/>
              <w:rPr>
                <w:rFonts w:asciiTheme="minorHAnsi" w:hAnsiTheme="minorHAnsi" w:cstheme="minorHAnsi"/>
                <w:sz w:val="20"/>
              </w:rPr>
            </w:pPr>
            <w:r>
              <w:rPr>
                <w:rFonts w:asciiTheme="minorHAnsi" w:hAnsiTheme="minorHAnsi" w:cstheme="minorHAnsi"/>
                <w:sz w:val="20"/>
              </w:rPr>
              <w:t>Jun</w:t>
            </w:r>
            <w:r w:rsidR="00937342">
              <w:rPr>
                <w:rFonts w:asciiTheme="minorHAnsi" w:hAnsiTheme="minorHAnsi" w:cstheme="minorHAnsi"/>
                <w:sz w:val="20"/>
              </w:rPr>
              <w:t xml:space="preserve"> </w:t>
            </w:r>
            <w:r>
              <w:rPr>
                <w:rFonts w:asciiTheme="minorHAnsi" w:hAnsiTheme="minorHAnsi" w:cstheme="minorHAnsi"/>
                <w:sz w:val="20"/>
              </w:rPr>
              <w:t>6</w:t>
            </w:r>
          </w:p>
        </w:tc>
        <w:tc>
          <w:tcPr>
            <w:tcW w:w="1134" w:type="dxa"/>
            <w:tcMar>
              <w:top w:w="100" w:type="dxa"/>
              <w:left w:w="100" w:type="dxa"/>
              <w:bottom w:w="100" w:type="dxa"/>
              <w:right w:w="100" w:type="dxa"/>
            </w:tcMar>
            <w:vAlign w:val="center"/>
          </w:tcPr>
          <w:p w14:paraId="78755FC4" w14:textId="77777777" w:rsidR="00937342" w:rsidRDefault="00937342" w:rsidP="009F498C">
            <w:pPr>
              <w:pStyle w:val="Normal1"/>
              <w:jc w:val="center"/>
              <w:rPr>
                <w:rFonts w:asciiTheme="minorHAnsi" w:eastAsia="Calibri" w:hAnsiTheme="minorHAnsi" w:cstheme="minorHAnsi"/>
                <w:sz w:val="20"/>
              </w:rPr>
            </w:pPr>
            <w:r>
              <w:rPr>
                <w:rFonts w:asciiTheme="minorHAnsi" w:hAnsiTheme="minorHAnsi" w:cstheme="minorHAnsi"/>
                <w:sz w:val="20"/>
              </w:rPr>
              <w:t>13</w:t>
            </w:r>
          </w:p>
        </w:tc>
        <w:tc>
          <w:tcPr>
            <w:tcW w:w="2552" w:type="dxa"/>
            <w:tcMar>
              <w:top w:w="100" w:type="dxa"/>
              <w:left w:w="100" w:type="dxa"/>
              <w:bottom w:w="100" w:type="dxa"/>
              <w:right w:w="100" w:type="dxa"/>
            </w:tcMar>
            <w:vAlign w:val="center"/>
          </w:tcPr>
          <w:p w14:paraId="49E7E208" w14:textId="3D7DCF08" w:rsidR="00937342" w:rsidRPr="00636874" w:rsidRDefault="00254442" w:rsidP="009F498C">
            <w:pPr>
              <w:pStyle w:val="Normal1"/>
              <w:jc w:val="center"/>
              <w:rPr>
                <w:rFonts w:asciiTheme="minorHAnsi" w:hAnsiTheme="minorHAnsi" w:cstheme="minorHAnsi"/>
                <w:sz w:val="20"/>
              </w:rPr>
            </w:pPr>
            <w:r>
              <w:rPr>
                <w:rFonts w:asciiTheme="minorHAnsi" w:hAnsiTheme="minorHAnsi" w:cstheme="minorHAnsi"/>
                <w:sz w:val="20"/>
              </w:rPr>
              <w:t>Prayer as Healing</w:t>
            </w:r>
          </w:p>
        </w:tc>
        <w:tc>
          <w:tcPr>
            <w:tcW w:w="5103" w:type="dxa"/>
            <w:vAlign w:val="center"/>
          </w:tcPr>
          <w:p w14:paraId="6E4EE03F" w14:textId="77777777" w:rsidR="00937342" w:rsidRDefault="00254442" w:rsidP="00254442">
            <w:pPr>
              <w:pStyle w:val="Normal1"/>
              <w:rPr>
                <w:rFonts w:asciiTheme="minorHAnsi" w:hAnsiTheme="minorHAnsi" w:cstheme="minorHAnsi"/>
                <w:sz w:val="20"/>
              </w:rPr>
            </w:pPr>
            <w:r>
              <w:rPr>
                <w:rFonts w:asciiTheme="minorHAnsi" w:hAnsiTheme="minorHAnsi" w:cstheme="minorHAnsi"/>
                <w:sz w:val="20"/>
              </w:rPr>
              <w:t>Chirban, J. (1993), “Healing and Orthodox Spirituality</w:t>
            </w:r>
            <w:r w:rsidR="00D22D1D">
              <w:rPr>
                <w:rFonts w:asciiTheme="minorHAnsi" w:hAnsiTheme="minorHAnsi" w:cstheme="minorHAnsi"/>
                <w:sz w:val="20"/>
              </w:rPr>
              <w:t xml:space="preserve">”, </w:t>
            </w:r>
            <w:r w:rsidR="00D22D1D" w:rsidRPr="00D22D1D">
              <w:rPr>
                <w:rFonts w:asciiTheme="minorHAnsi" w:hAnsiTheme="minorHAnsi" w:cstheme="minorHAnsi"/>
                <w:i/>
                <w:sz w:val="20"/>
              </w:rPr>
              <w:t>The Ecumenical Review</w:t>
            </w:r>
            <w:r w:rsidR="00D22D1D">
              <w:rPr>
                <w:rFonts w:asciiTheme="minorHAnsi" w:hAnsiTheme="minorHAnsi" w:cstheme="minorHAnsi"/>
                <w:sz w:val="20"/>
              </w:rPr>
              <w:t>, 45.3, 337-344.</w:t>
            </w:r>
          </w:p>
          <w:p w14:paraId="62FDCD91" w14:textId="77777777" w:rsidR="00D22D1D" w:rsidRDefault="00D22D1D" w:rsidP="00254442">
            <w:pPr>
              <w:pStyle w:val="Normal1"/>
              <w:rPr>
                <w:rFonts w:asciiTheme="minorHAnsi" w:hAnsiTheme="minorHAnsi" w:cstheme="minorHAnsi"/>
                <w:sz w:val="20"/>
              </w:rPr>
            </w:pPr>
          </w:p>
          <w:p w14:paraId="235DAB67" w14:textId="77777777" w:rsidR="00D22D1D" w:rsidRDefault="00D22D1D" w:rsidP="00D22D1D">
            <w:pPr>
              <w:pStyle w:val="Normal1"/>
              <w:rPr>
                <w:rFonts w:asciiTheme="minorHAnsi" w:hAnsiTheme="minorHAnsi" w:cstheme="minorHAnsi"/>
                <w:sz w:val="20"/>
                <w:lang w:val="en-US"/>
              </w:rPr>
            </w:pPr>
            <w:r>
              <w:rPr>
                <w:rFonts w:asciiTheme="minorHAnsi" w:hAnsiTheme="minorHAnsi" w:cstheme="minorHAnsi"/>
                <w:sz w:val="20"/>
              </w:rPr>
              <w:t>Corneanu, Metr. N. (1995),”</w:t>
            </w:r>
            <w:r w:rsidRPr="00D22D1D">
              <w:rPr>
                <w:rFonts w:asciiTheme="minorHAnsi" w:hAnsiTheme="minorHAnsi" w:cstheme="minorHAnsi"/>
                <w:sz w:val="20"/>
                <w:lang w:val="en-US"/>
              </w:rPr>
              <w:t>The Jesus Prayer And Deification</w:t>
            </w:r>
            <w:r>
              <w:rPr>
                <w:rFonts w:asciiTheme="minorHAnsi" w:hAnsiTheme="minorHAnsi" w:cstheme="minorHAnsi"/>
                <w:sz w:val="20"/>
                <w:lang w:val="en-US"/>
              </w:rPr>
              <w:t>”, SVTQ, 39, 3-24.</w:t>
            </w:r>
          </w:p>
          <w:p w14:paraId="5B854198" w14:textId="77777777" w:rsidR="00D22D1D" w:rsidRDefault="00D22D1D" w:rsidP="00D22D1D">
            <w:pPr>
              <w:pStyle w:val="Normal1"/>
              <w:rPr>
                <w:rFonts w:asciiTheme="minorHAnsi" w:hAnsiTheme="minorHAnsi" w:cstheme="minorHAnsi"/>
                <w:sz w:val="20"/>
                <w:lang w:val="en-US"/>
              </w:rPr>
            </w:pPr>
          </w:p>
          <w:p w14:paraId="013F4F7F" w14:textId="320E4E8D" w:rsidR="00D22D1D" w:rsidRPr="00D22D1D" w:rsidRDefault="00D22D1D" w:rsidP="00D22D1D">
            <w:pPr>
              <w:pStyle w:val="Normal1"/>
              <w:rPr>
                <w:rFonts w:asciiTheme="minorHAnsi" w:hAnsiTheme="minorHAnsi" w:cstheme="minorHAnsi"/>
                <w:sz w:val="20"/>
                <w:lang w:val="en-US"/>
              </w:rPr>
            </w:pPr>
            <w:r>
              <w:rPr>
                <w:rFonts w:asciiTheme="minorHAnsi" w:hAnsiTheme="minorHAnsi" w:cstheme="minorHAnsi"/>
                <w:sz w:val="20"/>
                <w:lang w:val="en-US"/>
              </w:rPr>
              <w:t xml:space="preserve">Muto, S. (2009), “The Character Of A Spiritual Healer”, </w:t>
            </w:r>
            <w:r w:rsidRPr="00D22D1D">
              <w:rPr>
                <w:rFonts w:asciiTheme="minorHAnsi" w:hAnsiTheme="minorHAnsi" w:cstheme="minorHAnsi"/>
                <w:i/>
                <w:sz w:val="20"/>
                <w:lang w:val="en-US"/>
              </w:rPr>
              <w:t>Journal of Spiritual Formation &amp; Soul Care</w:t>
            </w:r>
            <w:r>
              <w:rPr>
                <w:rFonts w:asciiTheme="minorHAnsi" w:hAnsiTheme="minorHAnsi" w:cstheme="minorHAnsi"/>
                <w:sz w:val="20"/>
                <w:lang w:val="en-US"/>
              </w:rPr>
              <w:t>, 2.2, 238-244.</w:t>
            </w:r>
          </w:p>
        </w:tc>
      </w:tr>
    </w:tbl>
    <w:p w14:paraId="1D9CC642" w14:textId="77777777" w:rsidR="004669B8" w:rsidRDefault="004669B8" w:rsidP="006B327C">
      <w:pPr>
        <w:rPr>
          <w:rFonts w:ascii="Calibri" w:eastAsia="Calibri" w:hAnsi="Calibri" w:cs="Calibri"/>
          <w:b/>
          <w:color w:val="7030A0"/>
          <w:sz w:val="20"/>
        </w:rPr>
      </w:pPr>
    </w:p>
    <w:p w14:paraId="783735DC" w14:textId="77777777" w:rsidR="002B6B72" w:rsidRDefault="002B6B72" w:rsidP="006B327C">
      <w:pPr>
        <w:rPr>
          <w:rFonts w:ascii="Calibri" w:eastAsia="Calibri" w:hAnsi="Calibri" w:cs="Calibri"/>
          <w:b/>
          <w:color w:val="7030A0"/>
          <w:sz w:val="20"/>
        </w:rPr>
      </w:pPr>
    </w:p>
    <w:p w14:paraId="21CE4BF9" w14:textId="6D58EA7B" w:rsidR="007C726B" w:rsidRPr="00AD29E5" w:rsidRDefault="002F7BE0" w:rsidP="006B327C">
      <w:pPr>
        <w:rPr>
          <w:rFonts w:ascii="Calibri" w:eastAsia="Calibri" w:hAnsi="Calibri" w:cs="Calibri"/>
          <w:b/>
          <w:color w:val="7030A0"/>
          <w:szCs w:val="22"/>
        </w:rPr>
      </w:pPr>
      <w:r w:rsidRPr="00AD29E5">
        <w:rPr>
          <w:rFonts w:ascii="Calibri" w:eastAsia="Calibri" w:hAnsi="Calibri" w:cs="Calibri"/>
          <w:b/>
          <w:color w:val="7030A0"/>
          <w:szCs w:val="22"/>
        </w:rPr>
        <w:t>ASSESSMENT TASKS</w:t>
      </w:r>
      <w:bookmarkStart w:id="2" w:name="_Hlk80539932"/>
    </w:p>
    <w:p w14:paraId="072854DE" w14:textId="77777777" w:rsidR="002B6B72" w:rsidRDefault="002B6B72" w:rsidP="006B327C">
      <w:pPr>
        <w:rPr>
          <w:rFonts w:ascii="Calibri" w:eastAsia="Calibri" w:hAnsi="Calibri" w:cs="Calibri"/>
          <w:b/>
          <w:color w:val="7030A0"/>
          <w:szCs w:val="22"/>
        </w:rPr>
      </w:pPr>
    </w:p>
    <w:p w14:paraId="33F2A362" w14:textId="657CF7FA" w:rsidR="00876A81" w:rsidRDefault="00876A81" w:rsidP="006B327C">
      <w:pPr>
        <w:rPr>
          <w:rFonts w:ascii="Calibri" w:eastAsia="Calibri" w:hAnsi="Calibri" w:cs="Calibri"/>
          <w:b/>
          <w:color w:val="7030A0"/>
          <w:sz w:val="20"/>
        </w:rPr>
      </w:pPr>
      <w:r w:rsidRPr="007C726B">
        <w:rPr>
          <w:rFonts w:ascii="Calibri" w:eastAsia="Calibri" w:hAnsi="Calibri" w:cs="Calibri"/>
          <w:b/>
          <w:color w:val="7030A0"/>
          <w:szCs w:val="22"/>
        </w:rPr>
        <w:t>Due Dates Summary:</w:t>
      </w:r>
      <w:bookmarkEnd w:id="2"/>
    </w:p>
    <w:tbl>
      <w:tblPr>
        <w:tblStyle w:val="TableGrid"/>
        <w:tblW w:w="10343" w:type="dxa"/>
        <w:tblLayout w:type="fixed"/>
        <w:tblLook w:val="04A0" w:firstRow="1" w:lastRow="0" w:firstColumn="1" w:lastColumn="0" w:noHBand="0" w:noVBand="1"/>
      </w:tblPr>
      <w:tblGrid>
        <w:gridCol w:w="3397"/>
        <w:gridCol w:w="993"/>
        <w:gridCol w:w="992"/>
        <w:gridCol w:w="4961"/>
      </w:tblGrid>
      <w:tr w:rsidR="00AD4AD5" w:rsidRPr="002F7BE0" w14:paraId="3FC84109" w14:textId="77777777" w:rsidTr="2FBA0ECD">
        <w:tc>
          <w:tcPr>
            <w:tcW w:w="3397" w:type="dxa"/>
          </w:tcPr>
          <w:p w14:paraId="5D2F8FAD" w14:textId="77777777" w:rsidR="00AD4AD5" w:rsidRPr="002F7BE0" w:rsidRDefault="00AD4AD5" w:rsidP="0021616B">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Assessment</w:t>
            </w:r>
          </w:p>
        </w:tc>
        <w:tc>
          <w:tcPr>
            <w:tcW w:w="993" w:type="dxa"/>
          </w:tcPr>
          <w:p w14:paraId="097B6717" w14:textId="125628FA" w:rsidR="00AD4AD5" w:rsidRPr="002F7BE0" w:rsidRDefault="00AD4AD5" w:rsidP="0021616B">
            <w:pPr>
              <w:pStyle w:val="Normal1"/>
              <w:spacing w:line="276" w:lineRule="auto"/>
              <w:rPr>
                <w:rFonts w:ascii="Calibri" w:eastAsia="Calibri" w:hAnsi="Calibri" w:cs="Calibri"/>
                <w:b/>
                <w:color w:val="auto"/>
                <w:sz w:val="20"/>
              </w:rPr>
            </w:pPr>
            <w:r>
              <w:rPr>
                <w:rFonts w:ascii="Calibri" w:eastAsia="Calibri" w:hAnsi="Calibri" w:cs="Calibri"/>
                <w:b/>
                <w:color w:val="auto"/>
                <w:sz w:val="20"/>
              </w:rPr>
              <w:t>Words</w:t>
            </w:r>
          </w:p>
        </w:tc>
        <w:tc>
          <w:tcPr>
            <w:tcW w:w="992" w:type="dxa"/>
          </w:tcPr>
          <w:p w14:paraId="04A7C6BA" w14:textId="56CCCA58" w:rsidR="00AD4AD5" w:rsidRPr="002F7BE0" w:rsidRDefault="00AD4AD5" w:rsidP="0021616B">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Value</w:t>
            </w:r>
          </w:p>
        </w:tc>
        <w:tc>
          <w:tcPr>
            <w:tcW w:w="4961" w:type="dxa"/>
          </w:tcPr>
          <w:p w14:paraId="21834940" w14:textId="1C1E5A21" w:rsidR="00AD4AD5" w:rsidRPr="002F7BE0" w:rsidRDefault="00AD4AD5" w:rsidP="0021616B">
            <w:pPr>
              <w:pStyle w:val="Normal1"/>
              <w:rPr>
                <w:rFonts w:ascii="Calibri" w:eastAsia="Calibri" w:hAnsi="Calibri" w:cs="Calibri"/>
                <w:b/>
                <w:color w:val="auto"/>
                <w:sz w:val="20"/>
              </w:rPr>
            </w:pPr>
            <w:r w:rsidRPr="002F7BE0">
              <w:rPr>
                <w:rFonts w:ascii="Calibri" w:eastAsia="Calibri" w:hAnsi="Calibri" w:cs="Calibri"/>
                <w:b/>
                <w:color w:val="auto"/>
                <w:sz w:val="20"/>
              </w:rPr>
              <w:t>Due</w:t>
            </w:r>
            <w:r w:rsidR="00876A81">
              <w:rPr>
                <w:rFonts w:ascii="Calibri" w:eastAsia="Calibri" w:hAnsi="Calibri" w:cs="Calibri"/>
                <w:b/>
                <w:color w:val="auto"/>
                <w:sz w:val="20"/>
              </w:rPr>
              <w:t xml:space="preserve"> Date</w:t>
            </w:r>
          </w:p>
        </w:tc>
      </w:tr>
      <w:tr w:rsidR="00B90D1B" w:rsidRPr="002F7BE0" w14:paraId="479DD0D9" w14:textId="77777777" w:rsidTr="2FBA0ECD">
        <w:tc>
          <w:tcPr>
            <w:tcW w:w="3397" w:type="dxa"/>
            <w:vAlign w:val="center"/>
          </w:tcPr>
          <w:p w14:paraId="0073DF53" w14:textId="0E45FEBA" w:rsidR="00B90D1B" w:rsidRPr="0025219A" w:rsidRDefault="00D22D1D" w:rsidP="00B90D1B">
            <w:pPr>
              <w:pStyle w:val="Normal1"/>
              <w:numPr>
                <w:ilvl w:val="0"/>
                <w:numId w:val="24"/>
              </w:numPr>
              <w:spacing w:before="60" w:after="60" w:line="276" w:lineRule="auto"/>
              <w:ind w:left="313" w:hanging="284"/>
              <w:rPr>
                <w:rFonts w:asciiTheme="minorHAnsi" w:eastAsia="Calibri" w:hAnsiTheme="minorHAnsi" w:cstheme="minorHAnsi"/>
                <w:color w:val="auto"/>
                <w:sz w:val="20"/>
              </w:rPr>
            </w:pPr>
            <w:r>
              <w:rPr>
                <w:rFonts w:asciiTheme="minorHAnsi" w:hAnsiTheme="minorHAnsi" w:cstheme="minorHAnsi"/>
                <w:sz w:val="20"/>
              </w:rPr>
              <w:t>Minor Essay</w:t>
            </w:r>
          </w:p>
        </w:tc>
        <w:tc>
          <w:tcPr>
            <w:tcW w:w="993" w:type="dxa"/>
            <w:vAlign w:val="center"/>
          </w:tcPr>
          <w:p w14:paraId="3D70F64A" w14:textId="64239B7E" w:rsidR="00B90D1B" w:rsidRPr="0025219A" w:rsidRDefault="00B90D1B" w:rsidP="00D22D1D">
            <w:pPr>
              <w:pStyle w:val="Normal1"/>
              <w:spacing w:before="60" w:after="60" w:line="276" w:lineRule="auto"/>
              <w:rPr>
                <w:rFonts w:asciiTheme="minorHAnsi" w:eastAsia="Calibri" w:hAnsiTheme="minorHAnsi" w:cstheme="minorHAnsi"/>
                <w:color w:val="auto"/>
                <w:sz w:val="20"/>
              </w:rPr>
            </w:pPr>
            <w:r>
              <w:rPr>
                <w:rFonts w:asciiTheme="minorHAnsi" w:eastAsia="Calibri" w:hAnsiTheme="minorHAnsi" w:cstheme="minorHAnsi"/>
                <w:color w:val="auto"/>
                <w:sz w:val="20"/>
              </w:rPr>
              <w:t>1</w:t>
            </w:r>
            <w:r w:rsidR="003C327F">
              <w:rPr>
                <w:rFonts w:asciiTheme="minorHAnsi" w:eastAsia="Calibri" w:hAnsiTheme="minorHAnsi" w:cstheme="minorHAnsi"/>
                <w:color w:val="auto"/>
                <w:sz w:val="20"/>
              </w:rPr>
              <w:t>25</w:t>
            </w:r>
            <w:r>
              <w:rPr>
                <w:rFonts w:asciiTheme="minorHAnsi" w:eastAsia="Calibri" w:hAnsiTheme="minorHAnsi" w:cstheme="minorHAnsi"/>
                <w:color w:val="auto"/>
                <w:sz w:val="20"/>
              </w:rPr>
              <w:t xml:space="preserve">0 </w:t>
            </w:r>
          </w:p>
        </w:tc>
        <w:tc>
          <w:tcPr>
            <w:tcW w:w="992" w:type="dxa"/>
            <w:vAlign w:val="center"/>
          </w:tcPr>
          <w:p w14:paraId="784B1996" w14:textId="3C54DDBD" w:rsidR="00B90D1B" w:rsidRPr="002E509C" w:rsidRDefault="00D22D1D" w:rsidP="00B90D1B">
            <w:pPr>
              <w:pStyle w:val="Normal1"/>
              <w:spacing w:before="60" w:after="60" w:line="276" w:lineRule="auto"/>
              <w:rPr>
                <w:rFonts w:asciiTheme="minorHAnsi" w:eastAsia="Calibri" w:hAnsiTheme="minorHAnsi" w:cstheme="minorHAnsi"/>
                <w:color w:val="auto"/>
                <w:sz w:val="20"/>
              </w:rPr>
            </w:pPr>
            <w:r w:rsidRPr="002E509C">
              <w:rPr>
                <w:rFonts w:asciiTheme="minorHAnsi" w:eastAsia="Calibri" w:hAnsiTheme="minorHAnsi" w:cstheme="minorHAnsi"/>
                <w:color w:val="auto"/>
                <w:sz w:val="20"/>
              </w:rPr>
              <w:t>3</w:t>
            </w:r>
            <w:r w:rsidR="009A4775" w:rsidRPr="002E509C">
              <w:rPr>
                <w:rFonts w:asciiTheme="minorHAnsi" w:eastAsia="Calibri" w:hAnsiTheme="minorHAnsi" w:cstheme="minorHAnsi"/>
                <w:color w:val="auto"/>
                <w:sz w:val="20"/>
              </w:rPr>
              <w:t>0</w:t>
            </w:r>
            <w:r w:rsidR="00B90D1B" w:rsidRPr="002E509C">
              <w:rPr>
                <w:rFonts w:asciiTheme="minorHAnsi" w:eastAsia="Calibri" w:hAnsiTheme="minorHAnsi" w:cstheme="minorHAnsi"/>
                <w:color w:val="auto"/>
                <w:sz w:val="20"/>
              </w:rPr>
              <w:t>%</w:t>
            </w:r>
          </w:p>
        </w:tc>
        <w:tc>
          <w:tcPr>
            <w:tcW w:w="4961" w:type="dxa"/>
            <w:vAlign w:val="center"/>
          </w:tcPr>
          <w:p w14:paraId="76BDD2A7" w14:textId="7DFA4615" w:rsidR="00B90D1B" w:rsidRPr="0025219A" w:rsidRDefault="00B90D1B" w:rsidP="00D22D1D">
            <w:pPr>
              <w:pStyle w:val="Normal1"/>
              <w:spacing w:before="60" w:after="60"/>
              <w:rPr>
                <w:rFonts w:asciiTheme="minorHAnsi" w:eastAsia="Calibri" w:hAnsiTheme="minorHAnsi" w:cstheme="minorHAnsi"/>
                <w:sz w:val="20"/>
              </w:rPr>
            </w:pPr>
            <w:r>
              <w:rPr>
                <w:rFonts w:asciiTheme="minorHAnsi" w:eastAsia="Calibri" w:hAnsiTheme="minorHAnsi" w:cstheme="minorHAnsi"/>
                <w:sz w:val="20"/>
              </w:rPr>
              <w:t xml:space="preserve">Week </w:t>
            </w:r>
            <w:r w:rsidR="00D22D1D">
              <w:rPr>
                <w:rFonts w:asciiTheme="minorHAnsi" w:eastAsia="Calibri" w:hAnsiTheme="minorHAnsi" w:cstheme="minorHAnsi"/>
                <w:sz w:val="20"/>
              </w:rPr>
              <w:t>5</w:t>
            </w:r>
          </w:p>
        </w:tc>
      </w:tr>
      <w:tr w:rsidR="00B90D1B" w:rsidRPr="002F7BE0" w14:paraId="0D9376BB" w14:textId="77777777" w:rsidTr="2FBA0ECD">
        <w:tc>
          <w:tcPr>
            <w:tcW w:w="3397" w:type="dxa"/>
            <w:vAlign w:val="center"/>
          </w:tcPr>
          <w:p w14:paraId="3D8C11CF" w14:textId="3F1E9F78" w:rsidR="00B90D1B" w:rsidRDefault="00D22D1D" w:rsidP="00B90D1B">
            <w:pPr>
              <w:pStyle w:val="Normal1"/>
              <w:numPr>
                <w:ilvl w:val="0"/>
                <w:numId w:val="24"/>
              </w:numPr>
              <w:spacing w:before="60" w:after="60"/>
              <w:ind w:left="313" w:hanging="284"/>
              <w:rPr>
                <w:rFonts w:asciiTheme="minorHAnsi" w:eastAsia="Calibri" w:hAnsiTheme="minorHAnsi" w:cstheme="minorHAnsi"/>
                <w:color w:val="auto"/>
                <w:sz w:val="20"/>
              </w:rPr>
            </w:pPr>
            <w:r>
              <w:rPr>
                <w:rFonts w:asciiTheme="minorHAnsi" w:hAnsiTheme="minorHAnsi" w:cstheme="minorHAnsi"/>
                <w:sz w:val="20"/>
              </w:rPr>
              <w:t>Presentation and Report</w:t>
            </w:r>
          </w:p>
        </w:tc>
        <w:tc>
          <w:tcPr>
            <w:tcW w:w="993" w:type="dxa"/>
            <w:vAlign w:val="center"/>
          </w:tcPr>
          <w:p w14:paraId="4193F9E8" w14:textId="561A37F3" w:rsidR="00B90D1B" w:rsidRDefault="00D22D1D" w:rsidP="00B90D1B">
            <w:pPr>
              <w:pStyle w:val="Normal1"/>
              <w:spacing w:before="60" w:after="60"/>
              <w:rPr>
                <w:rFonts w:asciiTheme="minorHAnsi" w:eastAsia="Calibri" w:hAnsiTheme="minorHAnsi" w:cstheme="minorHAnsi"/>
                <w:color w:val="auto"/>
                <w:sz w:val="20"/>
              </w:rPr>
            </w:pPr>
            <w:r>
              <w:rPr>
                <w:rFonts w:asciiTheme="minorHAnsi" w:eastAsia="Calibri" w:hAnsiTheme="minorHAnsi" w:cstheme="minorHAnsi"/>
                <w:color w:val="auto"/>
                <w:sz w:val="20"/>
              </w:rPr>
              <w:t>1000</w:t>
            </w:r>
          </w:p>
        </w:tc>
        <w:tc>
          <w:tcPr>
            <w:tcW w:w="992" w:type="dxa"/>
            <w:vAlign w:val="center"/>
          </w:tcPr>
          <w:p w14:paraId="64E70C99" w14:textId="4C307D32" w:rsidR="00B90D1B" w:rsidRPr="002E509C" w:rsidRDefault="00D22D1D" w:rsidP="00B90D1B">
            <w:pPr>
              <w:pStyle w:val="Normal1"/>
              <w:spacing w:before="60" w:after="60"/>
              <w:rPr>
                <w:rFonts w:asciiTheme="minorHAnsi" w:eastAsia="Calibri" w:hAnsiTheme="minorHAnsi" w:cstheme="minorHAnsi"/>
                <w:color w:val="auto"/>
                <w:sz w:val="20"/>
              </w:rPr>
            </w:pPr>
            <w:r w:rsidRPr="002E509C">
              <w:rPr>
                <w:rFonts w:asciiTheme="minorHAnsi" w:eastAsia="Calibri" w:hAnsiTheme="minorHAnsi" w:cstheme="minorHAnsi"/>
                <w:color w:val="auto"/>
                <w:sz w:val="20"/>
              </w:rPr>
              <w:t>2</w:t>
            </w:r>
            <w:r w:rsidR="00B90D1B" w:rsidRPr="002E509C">
              <w:rPr>
                <w:rFonts w:asciiTheme="minorHAnsi" w:eastAsia="Calibri" w:hAnsiTheme="minorHAnsi" w:cstheme="minorHAnsi"/>
                <w:color w:val="auto"/>
                <w:sz w:val="20"/>
              </w:rPr>
              <w:t>0%</w:t>
            </w:r>
          </w:p>
        </w:tc>
        <w:tc>
          <w:tcPr>
            <w:tcW w:w="4961" w:type="dxa"/>
            <w:vAlign w:val="center"/>
          </w:tcPr>
          <w:p w14:paraId="0EDB4930" w14:textId="68FCD6C9" w:rsidR="00B90D1B" w:rsidRDefault="002E5C0E" w:rsidP="00B90D1B">
            <w:pPr>
              <w:pStyle w:val="Normal1"/>
              <w:spacing w:before="60" w:after="60"/>
              <w:rPr>
                <w:rFonts w:asciiTheme="minorHAnsi" w:eastAsia="Calibri" w:hAnsiTheme="minorHAnsi" w:cstheme="minorHAnsi"/>
                <w:sz w:val="20"/>
              </w:rPr>
            </w:pPr>
            <w:r>
              <w:rPr>
                <w:rFonts w:asciiTheme="minorHAnsi" w:eastAsia="Calibri" w:hAnsiTheme="minorHAnsi" w:cstheme="minorHAnsi"/>
                <w:sz w:val="20"/>
              </w:rPr>
              <w:t>Week (as chosen and approved)</w:t>
            </w:r>
          </w:p>
        </w:tc>
      </w:tr>
      <w:tr w:rsidR="00B90D1B" w:rsidRPr="002F7BE0" w14:paraId="2B038EDF" w14:textId="77777777" w:rsidTr="2FBA0ECD">
        <w:tc>
          <w:tcPr>
            <w:tcW w:w="3397" w:type="dxa"/>
            <w:vAlign w:val="center"/>
          </w:tcPr>
          <w:p w14:paraId="7471A838" w14:textId="1FCAE8B0" w:rsidR="00B90D1B" w:rsidRDefault="002E5C0E" w:rsidP="00B90D1B">
            <w:pPr>
              <w:pStyle w:val="Normal1"/>
              <w:numPr>
                <w:ilvl w:val="0"/>
                <w:numId w:val="24"/>
              </w:numPr>
              <w:spacing w:before="60" w:after="60"/>
              <w:ind w:left="313" w:hanging="284"/>
              <w:rPr>
                <w:rFonts w:asciiTheme="minorHAnsi" w:hAnsiTheme="minorHAnsi" w:cstheme="minorHAnsi"/>
                <w:sz w:val="20"/>
              </w:rPr>
            </w:pPr>
            <w:r>
              <w:rPr>
                <w:rFonts w:asciiTheme="minorHAnsi" w:hAnsiTheme="minorHAnsi" w:cstheme="minorHAnsi"/>
                <w:sz w:val="20"/>
              </w:rPr>
              <w:t>Major Essay</w:t>
            </w:r>
          </w:p>
        </w:tc>
        <w:tc>
          <w:tcPr>
            <w:tcW w:w="993" w:type="dxa"/>
            <w:vAlign w:val="center"/>
          </w:tcPr>
          <w:p w14:paraId="474F5B16" w14:textId="08774552" w:rsidR="00B90D1B" w:rsidRDefault="002E5C0E" w:rsidP="00B90D1B">
            <w:pPr>
              <w:pStyle w:val="Normal1"/>
              <w:spacing w:before="60" w:after="60"/>
              <w:rPr>
                <w:rFonts w:asciiTheme="minorHAnsi" w:eastAsia="Calibri" w:hAnsiTheme="minorHAnsi" w:cstheme="minorHAnsi"/>
                <w:color w:val="auto"/>
                <w:sz w:val="20"/>
              </w:rPr>
            </w:pPr>
            <w:r>
              <w:rPr>
                <w:rFonts w:asciiTheme="minorHAnsi" w:eastAsia="Calibri" w:hAnsiTheme="minorHAnsi" w:cstheme="minorHAnsi"/>
                <w:color w:val="auto"/>
                <w:sz w:val="20"/>
              </w:rPr>
              <w:t>2250</w:t>
            </w:r>
          </w:p>
        </w:tc>
        <w:tc>
          <w:tcPr>
            <w:tcW w:w="992" w:type="dxa"/>
            <w:vAlign w:val="center"/>
          </w:tcPr>
          <w:p w14:paraId="4A6646D0" w14:textId="56778213" w:rsidR="00B90D1B" w:rsidRPr="002E509C" w:rsidRDefault="002E5C0E" w:rsidP="00B90D1B">
            <w:pPr>
              <w:pStyle w:val="Normal1"/>
              <w:spacing w:before="60" w:after="60"/>
              <w:rPr>
                <w:rFonts w:asciiTheme="minorHAnsi" w:eastAsia="Calibri" w:hAnsiTheme="minorHAnsi" w:cstheme="minorHAnsi"/>
                <w:color w:val="auto"/>
                <w:sz w:val="20"/>
              </w:rPr>
            </w:pPr>
            <w:r w:rsidRPr="002E509C">
              <w:rPr>
                <w:rFonts w:asciiTheme="minorHAnsi" w:eastAsia="Calibri" w:hAnsiTheme="minorHAnsi" w:cstheme="minorHAnsi"/>
                <w:color w:val="auto"/>
                <w:sz w:val="20"/>
              </w:rPr>
              <w:t>4</w:t>
            </w:r>
            <w:r w:rsidR="00FF79B9" w:rsidRPr="002E509C">
              <w:rPr>
                <w:rFonts w:asciiTheme="minorHAnsi" w:eastAsia="Calibri" w:hAnsiTheme="minorHAnsi" w:cstheme="minorHAnsi"/>
                <w:color w:val="auto"/>
                <w:sz w:val="20"/>
              </w:rPr>
              <w:t>0</w:t>
            </w:r>
            <w:r w:rsidR="00B90D1B" w:rsidRPr="002E509C">
              <w:rPr>
                <w:rFonts w:asciiTheme="minorHAnsi" w:eastAsia="Calibri" w:hAnsiTheme="minorHAnsi" w:cstheme="minorHAnsi"/>
                <w:color w:val="auto"/>
                <w:sz w:val="20"/>
              </w:rPr>
              <w:t>%</w:t>
            </w:r>
          </w:p>
        </w:tc>
        <w:tc>
          <w:tcPr>
            <w:tcW w:w="4961" w:type="dxa"/>
            <w:vAlign w:val="center"/>
          </w:tcPr>
          <w:p w14:paraId="50B78203" w14:textId="615A23B8" w:rsidR="00B90D1B" w:rsidRDefault="00B90D1B" w:rsidP="002E5C0E">
            <w:pPr>
              <w:pStyle w:val="Normal1"/>
              <w:spacing w:before="60" w:after="60"/>
              <w:rPr>
                <w:rFonts w:asciiTheme="minorHAnsi" w:eastAsia="Calibri" w:hAnsiTheme="minorHAnsi" w:cstheme="minorHAnsi"/>
                <w:sz w:val="20"/>
              </w:rPr>
            </w:pPr>
            <w:r>
              <w:rPr>
                <w:rFonts w:asciiTheme="minorHAnsi" w:eastAsia="Calibri" w:hAnsiTheme="minorHAnsi" w:cstheme="minorBidi"/>
                <w:sz w:val="20"/>
              </w:rPr>
              <w:t xml:space="preserve">Week </w:t>
            </w:r>
            <w:r w:rsidR="002E5C0E">
              <w:rPr>
                <w:rFonts w:asciiTheme="minorHAnsi" w:eastAsia="Calibri" w:hAnsiTheme="minorHAnsi" w:cstheme="minorBidi"/>
                <w:sz w:val="20"/>
              </w:rPr>
              <w:t>12</w:t>
            </w:r>
          </w:p>
        </w:tc>
      </w:tr>
      <w:tr w:rsidR="001324C2" w:rsidRPr="002F7BE0" w14:paraId="0227DCD9" w14:textId="77777777" w:rsidTr="2FBA0ECD">
        <w:tc>
          <w:tcPr>
            <w:tcW w:w="3397" w:type="dxa"/>
            <w:vAlign w:val="center"/>
          </w:tcPr>
          <w:p w14:paraId="27C7114E" w14:textId="14747FFA" w:rsidR="001324C2" w:rsidRPr="002E509C" w:rsidRDefault="002E5C0E" w:rsidP="001324C2">
            <w:pPr>
              <w:pStyle w:val="Normal1"/>
              <w:numPr>
                <w:ilvl w:val="0"/>
                <w:numId w:val="24"/>
              </w:numPr>
              <w:spacing w:before="60" w:after="60"/>
              <w:ind w:left="313" w:hanging="284"/>
              <w:rPr>
                <w:rFonts w:asciiTheme="minorHAnsi" w:hAnsiTheme="minorHAnsi" w:cstheme="minorHAnsi"/>
                <w:sz w:val="20"/>
              </w:rPr>
            </w:pPr>
            <w:r w:rsidRPr="002E509C">
              <w:rPr>
                <w:rFonts w:asciiTheme="minorHAnsi" w:hAnsiTheme="minorHAnsi" w:cstheme="minorHAnsi"/>
                <w:sz w:val="20"/>
              </w:rPr>
              <w:t>Class Participation</w:t>
            </w:r>
          </w:p>
        </w:tc>
        <w:tc>
          <w:tcPr>
            <w:tcW w:w="993" w:type="dxa"/>
            <w:vAlign w:val="center"/>
          </w:tcPr>
          <w:p w14:paraId="1AEFA75E" w14:textId="43C7ABC0" w:rsidR="001324C2" w:rsidRPr="002E509C" w:rsidRDefault="002E5C0E" w:rsidP="001324C2">
            <w:pPr>
              <w:pStyle w:val="Normal1"/>
              <w:spacing w:before="60" w:after="60"/>
              <w:rPr>
                <w:rFonts w:asciiTheme="minorHAnsi" w:eastAsia="Calibri" w:hAnsiTheme="minorHAnsi" w:cstheme="minorHAnsi"/>
                <w:color w:val="auto"/>
                <w:sz w:val="20"/>
              </w:rPr>
            </w:pPr>
            <w:r w:rsidRPr="002E509C">
              <w:rPr>
                <w:rFonts w:asciiTheme="minorHAnsi" w:eastAsia="Calibri" w:hAnsiTheme="minorHAnsi" w:cstheme="minorHAnsi"/>
                <w:color w:val="auto"/>
                <w:sz w:val="20"/>
              </w:rPr>
              <w:t>NA</w:t>
            </w:r>
          </w:p>
        </w:tc>
        <w:tc>
          <w:tcPr>
            <w:tcW w:w="992" w:type="dxa"/>
            <w:vAlign w:val="center"/>
          </w:tcPr>
          <w:p w14:paraId="76F4864E" w14:textId="5EA3C439" w:rsidR="001324C2" w:rsidRPr="002E509C" w:rsidRDefault="002E5C0E" w:rsidP="001324C2">
            <w:pPr>
              <w:pStyle w:val="Normal1"/>
              <w:spacing w:before="60" w:after="60"/>
              <w:rPr>
                <w:rFonts w:asciiTheme="minorHAnsi" w:eastAsia="Calibri" w:hAnsiTheme="minorHAnsi" w:cstheme="minorHAnsi"/>
                <w:color w:val="auto"/>
                <w:sz w:val="20"/>
              </w:rPr>
            </w:pPr>
            <w:r w:rsidRPr="002E509C">
              <w:rPr>
                <w:rFonts w:asciiTheme="minorHAnsi" w:eastAsia="Calibri" w:hAnsiTheme="minorHAnsi" w:cstheme="minorHAnsi"/>
                <w:color w:val="auto"/>
                <w:sz w:val="20"/>
              </w:rPr>
              <w:t>1</w:t>
            </w:r>
            <w:r w:rsidR="00FF79B9" w:rsidRPr="002E509C">
              <w:rPr>
                <w:rFonts w:asciiTheme="minorHAnsi" w:eastAsia="Calibri" w:hAnsiTheme="minorHAnsi" w:cstheme="minorHAnsi"/>
                <w:color w:val="auto"/>
                <w:sz w:val="20"/>
              </w:rPr>
              <w:t>0</w:t>
            </w:r>
            <w:r w:rsidR="009A4775" w:rsidRPr="002E509C">
              <w:rPr>
                <w:rFonts w:asciiTheme="minorHAnsi" w:eastAsia="Calibri" w:hAnsiTheme="minorHAnsi" w:cstheme="minorHAnsi"/>
                <w:color w:val="auto"/>
                <w:sz w:val="20"/>
              </w:rPr>
              <w:t>%</w:t>
            </w:r>
          </w:p>
        </w:tc>
        <w:tc>
          <w:tcPr>
            <w:tcW w:w="4961" w:type="dxa"/>
            <w:vAlign w:val="center"/>
          </w:tcPr>
          <w:p w14:paraId="266435E3" w14:textId="395953F1" w:rsidR="001324C2" w:rsidRPr="002E509C" w:rsidRDefault="0063686C" w:rsidP="001324C2">
            <w:pPr>
              <w:pStyle w:val="Normal1"/>
              <w:spacing w:before="60" w:after="60"/>
              <w:rPr>
                <w:rFonts w:asciiTheme="minorHAnsi" w:eastAsia="Calibri" w:hAnsiTheme="minorHAnsi" w:cstheme="minorHAnsi"/>
                <w:sz w:val="20"/>
              </w:rPr>
            </w:pPr>
            <w:r w:rsidRPr="002E509C">
              <w:rPr>
                <w:rFonts w:asciiTheme="minorHAnsi" w:eastAsia="Calibri" w:hAnsiTheme="minorHAnsi" w:cstheme="minorHAnsi"/>
                <w:sz w:val="20"/>
                <w:lang w:val="en-US"/>
              </w:rPr>
              <w:t>Ongoing through semester</w:t>
            </w:r>
          </w:p>
        </w:tc>
      </w:tr>
    </w:tbl>
    <w:p w14:paraId="1C83479F" w14:textId="3B59D8D5" w:rsidR="006E287E" w:rsidRDefault="006E287E" w:rsidP="006E287E">
      <w:pPr>
        <w:pStyle w:val="Normal1"/>
        <w:rPr>
          <w:rFonts w:asciiTheme="minorHAnsi" w:hAnsiTheme="minorHAnsi" w:cstheme="minorHAnsi"/>
          <w:sz w:val="20"/>
        </w:rPr>
      </w:pPr>
    </w:p>
    <w:p w14:paraId="3DF0EF6F" w14:textId="77777777" w:rsidR="0063686C" w:rsidRDefault="0063686C" w:rsidP="006E287E">
      <w:pPr>
        <w:pStyle w:val="Normal1"/>
        <w:rPr>
          <w:rFonts w:asciiTheme="minorHAnsi" w:hAnsiTheme="minorHAnsi" w:cstheme="minorHAnsi"/>
          <w:sz w:val="20"/>
        </w:rPr>
      </w:pPr>
    </w:p>
    <w:p w14:paraId="5F1E5C0D" w14:textId="77777777" w:rsidR="0063686C" w:rsidRDefault="0063686C" w:rsidP="006E287E">
      <w:pPr>
        <w:pStyle w:val="Normal1"/>
        <w:rPr>
          <w:rFonts w:asciiTheme="minorHAnsi" w:hAnsiTheme="minorHAnsi" w:cstheme="minorHAnsi"/>
          <w:sz w:val="20"/>
        </w:rPr>
      </w:pPr>
    </w:p>
    <w:p w14:paraId="1B7651EA" w14:textId="038EAEFE" w:rsidR="00876A81" w:rsidRPr="00383222" w:rsidRDefault="00876A81" w:rsidP="006E287E">
      <w:pPr>
        <w:pStyle w:val="Normal1"/>
        <w:rPr>
          <w:rFonts w:asciiTheme="minorHAnsi" w:hAnsiTheme="minorHAnsi" w:cstheme="minorHAnsi"/>
          <w:sz w:val="20"/>
        </w:rPr>
      </w:pPr>
      <w:r w:rsidRPr="007C726B">
        <w:rPr>
          <w:rFonts w:ascii="Calibri" w:eastAsia="Calibri" w:hAnsi="Calibri" w:cs="Calibri"/>
          <w:b/>
          <w:color w:val="7030A0"/>
          <w:szCs w:val="22"/>
        </w:rPr>
        <w:t>Task Description:</w:t>
      </w:r>
    </w:p>
    <w:tbl>
      <w:tblPr>
        <w:tblW w:w="10350" w:type="dxa"/>
        <w:tblInd w:w="-1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115" w:type="dxa"/>
          <w:right w:w="115" w:type="dxa"/>
        </w:tblCellMar>
        <w:tblLook w:val="0600" w:firstRow="0" w:lastRow="0" w:firstColumn="0" w:lastColumn="0" w:noHBand="1" w:noVBand="1"/>
      </w:tblPr>
      <w:tblGrid>
        <w:gridCol w:w="10350"/>
      </w:tblGrid>
      <w:tr w:rsidR="00FA60E7" w:rsidRPr="001C7280" w14:paraId="523E9EEF" w14:textId="77777777" w:rsidTr="00441872">
        <w:tc>
          <w:tcPr>
            <w:tcW w:w="10350" w:type="dxa"/>
            <w:shd w:val="clear" w:color="auto" w:fill="D9D9D9"/>
            <w:tcMar>
              <w:top w:w="100" w:type="dxa"/>
              <w:left w:w="100" w:type="dxa"/>
              <w:bottom w:w="100" w:type="dxa"/>
              <w:right w:w="100" w:type="dxa"/>
            </w:tcMar>
          </w:tcPr>
          <w:p w14:paraId="0E2C959F" w14:textId="77777777" w:rsidR="00FA60E7" w:rsidRPr="001C7280" w:rsidRDefault="00FA60E7" w:rsidP="00FA60E7">
            <w:pPr>
              <w:pStyle w:val="Normal1"/>
              <w:rPr>
                <w:rFonts w:ascii="Calibri" w:eastAsia="Calibri" w:hAnsi="Calibri" w:cs="Calibri"/>
                <w:b/>
                <w:sz w:val="20"/>
              </w:rPr>
            </w:pPr>
            <w:r w:rsidRPr="001C7280">
              <w:rPr>
                <w:rFonts w:ascii="Calibri" w:eastAsia="Calibri" w:hAnsi="Calibri" w:cs="Calibri"/>
                <w:b/>
                <w:sz w:val="20"/>
              </w:rPr>
              <w:t>ASSESSMENT TASK 1</w:t>
            </w:r>
          </w:p>
          <w:p w14:paraId="5F74B6D9" w14:textId="703203F6" w:rsidR="00FA60E7" w:rsidRPr="001C7280" w:rsidRDefault="00F67ADF" w:rsidP="00FA60E7">
            <w:pPr>
              <w:pStyle w:val="Normal1"/>
              <w:rPr>
                <w:rFonts w:ascii="Calibri" w:eastAsia="Calibri" w:hAnsi="Calibri" w:cs="Calibri"/>
                <w:b/>
                <w:sz w:val="20"/>
              </w:rPr>
            </w:pPr>
            <w:r>
              <w:rPr>
                <w:rFonts w:ascii="Calibri" w:eastAsia="Calibri" w:hAnsi="Calibri" w:cs="Calibri"/>
                <w:b/>
                <w:sz w:val="20"/>
              </w:rPr>
              <w:t>Minor Essay</w:t>
            </w:r>
          </w:p>
          <w:p w14:paraId="1B97849E" w14:textId="0ABE81A1" w:rsidR="00FA60E7" w:rsidRPr="001C7280" w:rsidRDefault="00F67ADF" w:rsidP="00FA60E7">
            <w:pPr>
              <w:pStyle w:val="Normal1"/>
              <w:rPr>
                <w:b/>
              </w:rPr>
            </w:pPr>
            <w:r>
              <w:rPr>
                <w:rFonts w:ascii="Calibri" w:eastAsia="Calibri" w:hAnsi="Calibri" w:cs="Calibri"/>
                <w:b/>
                <w:sz w:val="20"/>
              </w:rPr>
              <w:t>3</w:t>
            </w:r>
            <w:r w:rsidR="00FA60E7">
              <w:rPr>
                <w:rFonts w:ascii="Calibri" w:eastAsia="Calibri" w:hAnsi="Calibri" w:cs="Calibri"/>
                <w:b/>
                <w:sz w:val="20"/>
              </w:rPr>
              <w:t>0%</w:t>
            </w:r>
          </w:p>
          <w:p w14:paraId="1EC75673" w14:textId="7B9175DE" w:rsidR="00FA60E7" w:rsidRPr="00627596" w:rsidRDefault="00FA60E7" w:rsidP="00FA60E7">
            <w:pPr>
              <w:pStyle w:val="Normal1"/>
              <w:rPr>
                <w:rFonts w:ascii="Calibri" w:eastAsia="Calibri" w:hAnsi="Calibri" w:cs="Calibri"/>
                <w:i/>
                <w:sz w:val="20"/>
              </w:rPr>
            </w:pPr>
            <w:r>
              <w:rPr>
                <w:rFonts w:ascii="Calibri" w:eastAsia="Calibri" w:hAnsi="Calibri" w:cs="Calibri"/>
                <w:i/>
                <w:sz w:val="20"/>
              </w:rPr>
              <w:t xml:space="preserve">Due: Week </w:t>
            </w:r>
            <w:r w:rsidR="00F67ADF">
              <w:rPr>
                <w:rFonts w:ascii="Calibri" w:eastAsia="Calibri" w:hAnsi="Calibri" w:cs="Calibri"/>
                <w:i/>
                <w:sz w:val="20"/>
              </w:rPr>
              <w:t>5</w:t>
            </w:r>
            <w:r>
              <w:rPr>
                <w:rFonts w:ascii="Calibri" w:eastAsia="Calibri" w:hAnsi="Calibri" w:cs="Calibri"/>
                <w:i/>
                <w:sz w:val="20"/>
              </w:rPr>
              <w:t xml:space="preserve"> </w:t>
            </w:r>
          </w:p>
          <w:p w14:paraId="635F1893" w14:textId="1663B764" w:rsidR="00FA60E7" w:rsidRPr="001C7280" w:rsidRDefault="00FA60E7" w:rsidP="00F67ADF">
            <w:pPr>
              <w:pStyle w:val="Normal1"/>
              <w:rPr>
                <w:rFonts w:ascii="Calibri" w:eastAsia="Calibri" w:hAnsi="Calibri" w:cs="Calibri"/>
                <w:b/>
                <w:sz w:val="20"/>
              </w:rPr>
            </w:pPr>
            <w:r>
              <w:rPr>
                <w:rFonts w:ascii="Calibri" w:eastAsia="Calibri" w:hAnsi="Calibri" w:cs="Calibri"/>
                <w:i/>
                <w:sz w:val="20"/>
              </w:rPr>
              <w:t xml:space="preserve">1250 words </w:t>
            </w:r>
          </w:p>
        </w:tc>
      </w:tr>
      <w:tr w:rsidR="00FA60E7" w14:paraId="0DC2483C" w14:textId="77777777" w:rsidTr="00441872">
        <w:tc>
          <w:tcPr>
            <w:tcW w:w="10350" w:type="dxa"/>
            <w:tcMar>
              <w:top w:w="100" w:type="dxa"/>
              <w:left w:w="100" w:type="dxa"/>
              <w:bottom w:w="100" w:type="dxa"/>
              <w:right w:w="100" w:type="dxa"/>
            </w:tcMar>
            <w:vAlign w:val="center"/>
          </w:tcPr>
          <w:p w14:paraId="6443783B" w14:textId="77777777" w:rsidR="00FA60E7" w:rsidRPr="00F67ADF" w:rsidRDefault="00FA60E7" w:rsidP="00FA60E7">
            <w:pPr>
              <w:pStyle w:val="Normal1"/>
              <w:tabs>
                <w:tab w:val="left" w:pos="284"/>
              </w:tabs>
              <w:spacing w:after="120"/>
              <w:rPr>
                <w:rFonts w:asciiTheme="minorHAnsi" w:eastAsia="Calibri" w:hAnsiTheme="minorHAnsi" w:cs="Calibri"/>
                <w:b/>
                <w:color w:val="auto"/>
                <w:sz w:val="20"/>
              </w:rPr>
            </w:pPr>
            <w:r w:rsidRPr="00F67ADF">
              <w:rPr>
                <w:rFonts w:asciiTheme="minorHAnsi" w:eastAsia="Calibri" w:hAnsiTheme="minorHAnsi" w:cs="Calibri"/>
                <w:b/>
                <w:color w:val="auto"/>
                <w:sz w:val="20"/>
              </w:rPr>
              <w:t>Instructions</w:t>
            </w:r>
          </w:p>
          <w:p w14:paraId="295B759F" w14:textId="77777777" w:rsidR="00F67ADF" w:rsidRPr="00F67ADF" w:rsidRDefault="00F67ADF" w:rsidP="00F67ADF">
            <w:pPr>
              <w:pStyle w:val="Responses-Singleline"/>
              <w:rPr>
                <w:rFonts w:asciiTheme="minorHAnsi" w:hAnsiTheme="minorHAnsi"/>
                <w:color w:val="auto"/>
                <w:sz w:val="20"/>
              </w:rPr>
            </w:pPr>
            <w:r w:rsidRPr="00F67ADF">
              <w:rPr>
                <w:rFonts w:asciiTheme="minorHAnsi" w:hAnsiTheme="minorHAnsi"/>
                <w:color w:val="auto"/>
                <w:sz w:val="20"/>
              </w:rPr>
              <w:t>Students are to write an essay on the following question:</w:t>
            </w:r>
          </w:p>
          <w:p w14:paraId="34BC228A" w14:textId="77777777" w:rsidR="00F67ADF" w:rsidRPr="00F67ADF" w:rsidRDefault="00F67ADF" w:rsidP="00F67ADF">
            <w:pPr>
              <w:pStyle w:val="Responses-Singleline"/>
              <w:rPr>
                <w:rFonts w:asciiTheme="minorHAnsi" w:hAnsiTheme="minorHAnsi"/>
                <w:b/>
                <w:color w:val="auto"/>
                <w:sz w:val="20"/>
              </w:rPr>
            </w:pPr>
            <w:r w:rsidRPr="00F67ADF">
              <w:rPr>
                <w:rFonts w:asciiTheme="minorHAnsi" w:hAnsiTheme="minorHAnsi"/>
                <w:b/>
                <w:color w:val="auto"/>
                <w:sz w:val="20"/>
              </w:rPr>
              <w:t>In what way is the New Testament concept of discipleship relevant to contemporary Christian spirituality?</w:t>
            </w:r>
          </w:p>
          <w:p w14:paraId="744ECAAD" w14:textId="2BF9CDDE" w:rsidR="000C12F9" w:rsidRPr="000C12F9" w:rsidRDefault="000C12F9" w:rsidP="00F67ADF">
            <w:pPr>
              <w:pStyle w:val="Responses-Singleline"/>
              <w:rPr>
                <w:rFonts w:ascii="Calibri" w:eastAsia="Calibri" w:hAnsi="Calibri" w:cs="Calibri"/>
                <w:bCs/>
                <w:sz w:val="20"/>
              </w:rPr>
            </w:pPr>
          </w:p>
        </w:tc>
      </w:tr>
      <w:tr w:rsidR="00FA60E7" w14:paraId="00516C8E" w14:textId="77777777" w:rsidTr="00441872">
        <w:tc>
          <w:tcPr>
            <w:tcW w:w="10350" w:type="dxa"/>
            <w:tcMar>
              <w:top w:w="100" w:type="dxa"/>
              <w:left w:w="100" w:type="dxa"/>
              <w:bottom w:w="100" w:type="dxa"/>
              <w:right w:w="100" w:type="dxa"/>
            </w:tcMar>
          </w:tcPr>
          <w:p w14:paraId="2E7F8C09" w14:textId="77777777" w:rsidR="00FA60E7" w:rsidRPr="006B3383" w:rsidRDefault="00FA60E7" w:rsidP="00FA60E7">
            <w:pPr>
              <w:pStyle w:val="Normal1"/>
              <w:rPr>
                <w:rFonts w:asciiTheme="minorHAnsi" w:eastAsia="Calibri" w:hAnsiTheme="minorHAnsi" w:cs="Calibri"/>
                <w:sz w:val="20"/>
              </w:rPr>
            </w:pPr>
            <w:r w:rsidRPr="0047084B">
              <w:rPr>
                <w:rFonts w:asciiTheme="minorHAnsi" w:eastAsia="Calibri" w:hAnsiTheme="minorHAnsi" w:cs="Calibri"/>
                <w:b/>
                <w:sz w:val="20"/>
              </w:rPr>
              <w:lastRenderedPageBreak/>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2A3CF4B2" w14:textId="77777777" w:rsidR="00F67ADF" w:rsidRDefault="00F67ADF" w:rsidP="00F67ADF">
            <w:pPr>
              <w:spacing w:before="120" w:after="120" w:line="240" w:lineRule="auto"/>
              <w:ind w:right="459"/>
              <w:rPr>
                <w:rFonts w:asciiTheme="minorHAnsi" w:hAnsiTheme="minorHAnsi" w:cstheme="minorHAnsi"/>
                <w:sz w:val="20"/>
                <w:lang w:val="en-US"/>
              </w:rPr>
            </w:pPr>
            <w:r w:rsidRPr="00F67ADF">
              <w:rPr>
                <w:rFonts w:asciiTheme="minorHAnsi" w:hAnsiTheme="minorHAnsi" w:cstheme="minorHAnsi"/>
                <w:sz w:val="20"/>
                <w:lang w:val="en-US"/>
              </w:rPr>
              <w:t>Essay is a logically structured composition addressing a clearly identified topic. Students are expected to</w:t>
            </w:r>
            <w:r>
              <w:rPr>
                <w:rFonts w:asciiTheme="minorHAnsi" w:hAnsiTheme="minorHAnsi" w:cstheme="minorHAnsi"/>
                <w:sz w:val="20"/>
                <w:lang w:val="en-US"/>
              </w:rPr>
              <w:t xml:space="preserve"> </w:t>
            </w:r>
            <w:r w:rsidRPr="00F67ADF">
              <w:rPr>
                <w:rFonts w:asciiTheme="minorHAnsi" w:hAnsiTheme="minorHAnsi" w:cstheme="minorHAnsi"/>
                <w:sz w:val="20"/>
                <w:lang w:val="en-US"/>
              </w:rPr>
              <w:t>demonstrate the ability to identify the relevance of New Testament discipleship models in the</w:t>
            </w:r>
            <w:r>
              <w:rPr>
                <w:rFonts w:asciiTheme="minorHAnsi" w:hAnsiTheme="minorHAnsi" w:cstheme="minorHAnsi"/>
                <w:sz w:val="20"/>
                <w:lang w:val="en-US"/>
              </w:rPr>
              <w:t xml:space="preserve"> </w:t>
            </w:r>
            <w:r w:rsidRPr="00F67ADF">
              <w:rPr>
                <w:rFonts w:asciiTheme="minorHAnsi" w:hAnsiTheme="minorHAnsi" w:cstheme="minorHAnsi"/>
                <w:sz w:val="20"/>
                <w:lang w:val="en-US"/>
              </w:rPr>
              <w:t>contemporary Christian spirituality, and analytical skills in addressing the problem(s) posed by the topic.</w:t>
            </w:r>
            <w:r>
              <w:rPr>
                <w:rFonts w:asciiTheme="minorHAnsi" w:hAnsiTheme="minorHAnsi" w:cstheme="minorHAnsi"/>
                <w:sz w:val="20"/>
                <w:lang w:val="en-US"/>
              </w:rPr>
              <w:t xml:space="preserve"> </w:t>
            </w:r>
          </w:p>
          <w:p w14:paraId="206C9308" w14:textId="7F842BD9" w:rsidR="00FA60E7" w:rsidRPr="00F67ADF" w:rsidRDefault="00F67ADF" w:rsidP="00F67ADF">
            <w:pPr>
              <w:spacing w:before="120" w:after="120" w:line="240" w:lineRule="auto"/>
              <w:ind w:right="459"/>
              <w:rPr>
                <w:rFonts w:asciiTheme="minorHAnsi" w:hAnsiTheme="minorHAnsi" w:cstheme="minorHAnsi"/>
                <w:sz w:val="20"/>
                <w:lang w:val="en-US"/>
              </w:rPr>
            </w:pPr>
            <w:r w:rsidRPr="00F67ADF">
              <w:rPr>
                <w:rFonts w:asciiTheme="minorHAnsi" w:hAnsiTheme="minorHAnsi" w:cstheme="minorHAnsi"/>
                <w:sz w:val="20"/>
                <w:lang w:val="en-US"/>
              </w:rPr>
              <w:t>The essay will be assessed on the following criteria: depth of</w:t>
            </w:r>
            <w:r>
              <w:rPr>
                <w:rFonts w:asciiTheme="minorHAnsi" w:hAnsiTheme="minorHAnsi" w:cstheme="minorHAnsi"/>
                <w:sz w:val="20"/>
                <w:lang w:val="en-US"/>
              </w:rPr>
              <w:t xml:space="preserve"> </w:t>
            </w:r>
            <w:r w:rsidRPr="00F67ADF">
              <w:rPr>
                <w:rFonts w:asciiTheme="minorHAnsi" w:hAnsiTheme="minorHAnsi" w:cstheme="minorHAnsi"/>
                <w:sz w:val="20"/>
                <w:lang w:val="en-US"/>
              </w:rPr>
              <w:t>understanding of the topic; quality of the assessment of analysed data; appropriate referencing;</w:t>
            </w:r>
            <w:r>
              <w:rPr>
                <w:rFonts w:asciiTheme="minorHAnsi" w:hAnsiTheme="minorHAnsi" w:cstheme="minorHAnsi"/>
                <w:sz w:val="20"/>
                <w:lang w:val="en-US"/>
              </w:rPr>
              <w:t xml:space="preserve"> </w:t>
            </w:r>
            <w:r w:rsidRPr="00F67ADF">
              <w:rPr>
                <w:rFonts w:asciiTheme="minorHAnsi" w:hAnsiTheme="minorHAnsi" w:cstheme="minorHAnsi"/>
                <w:sz w:val="20"/>
                <w:lang w:val="en-US"/>
              </w:rPr>
              <w:t>contextualisation of the topics in contemporary realities; and logical consistency.</w:t>
            </w:r>
          </w:p>
        </w:tc>
      </w:tr>
      <w:tr w:rsidR="001C747E" w:rsidRPr="001C7280" w14:paraId="09819E28" w14:textId="77777777" w:rsidTr="00441872">
        <w:tc>
          <w:tcPr>
            <w:tcW w:w="10350" w:type="dxa"/>
            <w:shd w:val="clear" w:color="auto" w:fill="D9D9D9"/>
            <w:tcMar>
              <w:top w:w="100" w:type="dxa"/>
              <w:left w:w="100" w:type="dxa"/>
              <w:bottom w:w="100" w:type="dxa"/>
              <w:right w:w="100" w:type="dxa"/>
            </w:tcMar>
          </w:tcPr>
          <w:p w14:paraId="41379A91" w14:textId="77777777" w:rsidR="001C747E" w:rsidRPr="001C7280" w:rsidRDefault="001C747E" w:rsidP="001C747E">
            <w:pPr>
              <w:pStyle w:val="Normal1"/>
              <w:rPr>
                <w:rFonts w:ascii="Calibri" w:eastAsia="Calibri" w:hAnsi="Calibri" w:cs="Calibri"/>
                <w:b/>
                <w:sz w:val="20"/>
              </w:rPr>
            </w:pPr>
            <w:r w:rsidRPr="001C7280">
              <w:rPr>
                <w:rFonts w:ascii="Calibri" w:eastAsia="Calibri" w:hAnsi="Calibri" w:cs="Calibri"/>
                <w:b/>
                <w:sz w:val="20"/>
              </w:rPr>
              <w:t xml:space="preserve">ASSESSMENT TASK </w:t>
            </w:r>
            <w:r>
              <w:rPr>
                <w:rFonts w:ascii="Calibri" w:eastAsia="Calibri" w:hAnsi="Calibri" w:cs="Calibri"/>
                <w:b/>
                <w:sz w:val="20"/>
              </w:rPr>
              <w:t>2</w:t>
            </w:r>
          </w:p>
          <w:p w14:paraId="0D3196ED" w14:textId="08440DA9" w:rsidR="001C747E" w:rsidRPr="001C7280" w:rsidRDefault="00F67ADF" w:rsidP="001C747E">
            <w:pPr>
              <w:pStyle w:val="Normal1"/>
              <w:rPr>
                <w:rFonts w:ascii="Calibri" w:eastAsia="Calibri" w:hAnsi="Calibri" w:cs="Calibri"/>
                <w:b/>
                <w:sz w:val="20"/>
              </w:rPr>
            </w:pPr>
            <w:r>
              <w:rPr>
                <w:rFonts w:ascii="Calibri" w:eastAsia="Calibri" w:hAnsi="Calibri" w:cs="Calibri"/>
                <w:b/>
                <w:sz w:val="20"/>
              </w:rPr>
              <w:t>Presentation and Report</w:t>
            </w:r>
          </w:p>
          <w:p w14:paraId="4277CB4E" w14:textId="40677FEA" w:rsidR="001C747E" w:rsidRPr="001C7280" w:rsidRDefault="00F67ADF" w:rsidP="001C747E">
            <w:pPr>
              <w:pStyle w:val="Normal1"/>
              <w:rPr>
                <w:b/>
              </w:rPr>
            </w:pPr>
            <w:r>
              <w:rPr>
                <w:rFonts w:ascii="Calibri" w:eastAsia="Calibri" w:hAnsi="Calibri" w:cs="Calibri"/>
                <w:b/>
                <w:sz w:val="20"/>
              </w:rPr>
              <w:t>2</w:t>
            </w:r>
            <w:r w:rsidR="001C747E">
              <w:rPr>
                <w:rFonts w:ascii="Calibri" w:eastAsia="Calibri" w:hAnsi="Calibri" w:cs="Calibri"/>
                <w:b/>
                <w:sz w:val="20"/>
              </w:rPr>
              <w:t>0</w:t>
            </w:r>
            <w:r w:rsidR="001C747E" w:rsidRPr="001C7280">
              <w:rPr>
                <w:rFonts w:ascii="Calibri" w:eastAsia="Calibri" w:hAnsi="Calibri" w:cs="Calibri"/>
                <w:b/>
                <w:sz w:val="20"/>
              </w:rPr>
              <w:t>%</w:t>
            </w:r>
          </w:p>
          <w:p w14:paraId="73D99B03" w14:textId="7E1CB2DA" w:rsidR="00F67ADF" w:rsidRPr="00A06ED4" w:rsidRDefault="001C747E" w:rsidP="00F67ADF">
            <w:pPr>
              <w:pStyle w:val="WP9Heading2"/>
              <w:jc w:val="left"/>
              <w:rPr>
                <w:rFonts w:ascii="Calibri" w:hAnsi="Calibri" w:cstheme="minorHAnsi"/>
                <w:bCs/>
                <w:lang w:val="en-AU"/>
              </w:rPr>
            </w:pPr>
            <w:r>
              <w:rPr>
                <w:rFonts w:ascii="Calibri" w:eastAsia="Calibri" w:hAnsi="Calibri" w:cs="Calibri"/>
                <w:i/>
                <w:sz w:val="20"/>
              </w:rPr>
              <w:t>Due:</w:t>
            </w:r>
            <w:r w:rsidRPr="00064628">
              <w:rPr>
                <w:rFonts w:ascii="Calibri" w:eastAsia="Calibri" w:hAnsi="Calibri" w:cs="Calibri"/>
                <w:i/>
                <w:sz w:val="20"/>
                <w:szCs w:val="20"/>
              </w:rPr>
              <w:t xml:space="preserve"> </w:t>
            </w:r>
            <w:r w:rsidR="00F67ADF" w:rsidRPr="00064628">
              <w:rPr>
                <w:rFonts w:ascii="Calibri" w:hAnsi="Calibri" w:cstheme="minorHAnsi"/>
                <w:bCs/>
                <w:sz w:val="20"/>
                <w:szCs w:val="20"/>
                <w:lang w:val="en-AU"/>
              </w:rPr>
              <w:t xml:space="preserve">Deadline for registration is </w:t>
            </w:r>
            <w:r w:rsidR="00F67ADF" w:rsidRPr="00064628">
              <w:rPr>
                <w:rFonts w:ascii="Calibri" w:hAnsi="Calibri" w:cstheme="minorHAnsi"/>
                <w:b/>
                <w:bCs/>
                <w:sz w:val="20"/>
                <w:szCs w:val="20"/>
                <w:lang w:val="en-AU"/>
              </w:rPr>
              <w:t>Week 2</w:t>
            </w:r>
            <w:r w:rsidR="00F67ADF" w:rsidRPr="00064628">
              <w:rPr>
                <w:rFonts w:ascii="Calibri" w:hAnsi="Calibri" w:cstheme="minorHAnsi"/>
                <w:bCs/>
                <w:sz w:val="20"/>
                <w:szCs w:val="20"/>
                <w:lang w:val="en-AU"/>
              </w:rPr>
              <w:t xml:space="preserve">. One week after the presentation a written report is submitted to the lecturer. </w:t>
            </w:r>
          </w:p>
          <w:p w14:paraId="330CB4D2" w14:textId="4B616E84" w:rsidR="001C747E" w:rsidRPr="001C7280" w:rsidRDefault="001C747E" w:rsidP="00F67ADF">
            <w:pPr>
              <w:pStyle w:val="Normal1"/>
              <w:rPr>
                <w:b/>
              </w:rPr>
            </w:pPr>
          </w:p>
        </w:tc>
      </w:tr>
      <w:tr w:rsidR="001C747E" w14:paraId="0EAD700C" w14:textId="77777777" w:rsidTr="00441872">
        <w:tc>
          <w:tcPr>
            <w:tcW w:w="10350" w:type="dxa"/>
            <w:tcMar>
              <w:top w:w="100" w:type="dxa"/>
              <w:left w:w="100" w:type="dxa"/>
              <w:bottom w:w="100" w:type="dxa"/>
              <w:right w:w="100" w:type="dxa"/>
            </w:tcMar>
            <w:vAlign w:val="center"/>
          </w:tcPr>
          <w:p w14:paraId="5431A9B8" w14:textId="77777777" w:rsidR="001C747E" w:rsidRPr="00372A71" w:rsidRDefault="001C747E" w:rsidP="001C747E">
            <w:pPr>
              <w:pStyle w:val="Normal1"/>
              <w:tabs>
                <w:tab w:val="left" w:pos="284"/>
              </w:tabs>
              <w:spacing w:after="120"/>
              <w:rPr>
                <w:rFonts w:ascii="Calibri" w:eastAsia="Calibri" w:hAnsi="Calibri" w:cs="Calibri"/>
                <w:b/>
                <w:color w:val="auto"/>
                <w:sz w:val="20"/>
              </w:rPr>
            </w:pPr>
            <w:r>
              <w:rPr>
                <w:rFonts w:ascii="Calibri" w:eastAsia="Calibri" w:hAnsi="Calibri" w:cs="Calibri"/>
                <w:b/>
                <w:color w:val="auto"/>
                <w:sz w:val="20"/>
              </w:rPr>
              <w:t>I</w:t>
            </w:r>
            <w:r w:rsidRPr="00372A71">
              <w:rPr>
                <w:rFonts w:ascii="Calibri" w:eastAsia="Calibri" w:hAnsi="Calibri" w:cs="Calibri"/>
                <w:b/>
                <w:color w:val="auto"/>
                <w:sz w:val="20"/>
              </w:rPr>
              <w:t>nstructions</w:t>
            </w:r>
          </w:p>
          <w:p w14:paraId="002FABF0" w14:textId="3C2C4C4E" w:rsidR="00064628" w:rsidRPr="00064628" w:rsidRDefault="00064628" w:rsidP="00064628">
            <w:pPr>
              <w:pStyle w:val="WP9Heading2"/>
              <w:jc w:val="left"/>
              <w:rPr>
                <w:rFonts w:ascii="Calibri" w:hAnsi="Calibri" w:cstheme="minorHAnsi"/>
                <w:bCs/>
                <w:sz w:val="20"/>
                <w:szCs w:val="20"/>
                <w:lang w:val="en-AU"/>
              </w:rPr>
            </w:pPr>
            <w:r w:rsidRPr="00064628">
              <w:rPr>
                <w:rFonts w:ascii="Calibri" w:hAnsi="Calibri" w:cstheme="minorHAnsi"/>
                <w:bCs/>
                <w:sz w:val="20"/>
                <w:szCs w:val="20"/>
                <w:lang w:val="en-AU"/>
              </w:rPr>
              <w:t xml:space="preserve">Present orally in class on one of the </w:t>
            </w:r>
            <w:r>
              <w:rPr>
                <w:rFonts w:ascii="Calibri" w:hAnsi="Calibri" w:cstheme="minorHAnsi"/>
                <w:bCs/>
                <w:sz w:val="20"/>
                <w:szCs w:val="20"/>
                <w:lang w:val="en-AU"/>
              </w:rPr>
              <w:t>topics covered in the Semester and approved by the lecturer</w:t>
            </w:r>
            <w:r w:rsidRPr="00064628">
              <w:rPr>
                <w:rFonts w:ascii="Calibri" w:hAnsi="Calibri" w:cstheme="minorHAnsi"/>
                <w:bCs/>
                <w:sz w:val="20"/>
                <w:szCs w:val="20"/>
                <w:lang w:val="en-AU"/>
              </w:rPr>
              <w:t xml:space="preserve">. One week after the presentation a written report is submitted to the lecturer. </w:t>
            </w:r>
          </w:p>
          <w:p w14:paraId="17CC2B7F" w14:textId="21B318B5" w:rsidR="001C747E" w:rsidRPr="00372A71" w:rsidRDefault="001C747E" w:rsidP="001C747E">
            <w:pPr>
              <w:pStyle w:val="Normal1"/>
              <w:tabs>
                <w:tab w:val="left" w:pos="284"/>
              </w:tabs>
              <w:spacing w:before="60" w:after="60"/>
              <w:rPr>
                <w:color w:val="auto"/>
              </w:rPr>
            </w:pPr>
          </w:p>
        </w:tc>
      </w:tr>
      <w:tr w:rsidR="001C747E" w14:paraId="1D210F69" w14:textId="77777777" w:rsidTr="00441872">
        <w:tc>
          <w:tcPr>
            <w:tcW w:w="10350" w:type="dxa"/>
            <w:tcMar>
              <w:top w:w="100" w:type="dxa"/>
              <w:left w:w="100" w:type="dxa"/>
              <w:bottom w:w="100" w:type="dxa"/>
              <w:right w:w="100" w:type="dxa"/>
            </w:tcMar>
          </w:tcPr>
          <w:p w14:paraId="0952BD0F" w14:textId="77777777" w:rsidR="001C747E" w:rsidRPr="006B3383" w:rsidRDefault="001C747E" w:rsidP="001C747E">
            <w:pPr>
              <w:pStyle w:val="Normal1"/>
              <w:rPr>
                <w:rFonts w:asciiTheme="minorHAnsi" w:eastAsia="Calibri" w:hAnsiTheme="minorHAnsi" w:cs="Calibri"/>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7116EA15" w14:textId="77777777" w:rsidR="00064628" w:rsidRPr="00064628" w:rsidRDefault="00064628" w:rsidP="00064628">
            <w:pPr>
              <w:spacing w:before="120" w:after="120" w:line="240" w:lineRule="auto"/>
              <w:ind w:right="459"/>
              <w:rPr>
                <w:rFonts w:asciiTheme="minorHAnsi" w:hAnsiTheme="minorHAnsi" w:cstheme="minorHAnsi"/>
                <w:sz w:val="20"/>
                <w:lang w:val="en-US"/>
              </w:rPr>
            </w:pPr>
            <w:r w:rsidRPr="00064628">
              <w:rPr>
                <w:rFonts w:asciiTheme="minorHAnsi" w:hAnsiTheme="minorHAnsi" w:cstheme="minorHAnsi"/>
                <w:sz w:val="20"/>
                <w:lang w:val="en-US"/>
              </w:rPr>
              <w:t>Presentation will be assessed on the following criteria: depth of understanding of the topic; quality of the assessment of analysed data; quality of verbal and non-verbal communication, appropriate referencing and textual illustrations; contextualisation of the topics in contemporary realities; and logical consistency.</w:t>
            </w:r>
          </w:p>
          <w:p w14:paraId="490342A8" w14:textId="742957B6" w:rsidR="001C747E" w:rsidRPr="0047084B" w:rsidRDefault="001C747E" w:rsidP="001C747E">
            <w:pPr>
              <w:spacing w:before="120" w:after="120" w:line="240" w:lineRule="auto"/>
              <w:ind w:right="459"/>
              <w:rPr>
                <w:rFonts w:asciiTheme="minorHAnsi" w:hAnsiTheme="minorHAnsi"/>
                <w:sz w:val="20"/>
              </w:rPr>
            </w:pPr>
          </w:p>
        </w:tc>
      </w:tr>
      <w:tr w:rsidR="009F0A14" w:rsidRPr="001C7280" w14:paraId="4255EBFD" w14:textId="77777777" w:rsidTr="00441872">
        <w:tc>
          <w:tcPr>
            <w:tcW w:w="10350" w:type="dxa"/>
            <w:shd w:val="clear" w:color="auto" w:fill="D9D9D9"/>
            <w:tcMar>
              <w:top w:w="100" w:type="dxa"/>
              <w:left w:w="100" w:type="dxa"/>
              <w:bottom w:w="100" w:type="dxa"/>
              <w:right w:w="100" w:type="dxa"/>
            </w:tcMar>
          </w:tcPr>
          <w:p w14:paraId="699B5481" w14:textId="77777777" w:rsidR="009F0A14" w:rsidRPr="001C7280" w:rsidRDefault="009F0A14" w:rsidP="009F0A14">
            <w:pPr>
              <w:pStyle w:val="Normal1"/>
              <w:rPr>
                <w:rFonts w:ascii="Calibri" w:eastAsia="Calibri" w:hAnsi="Calibri" w:cs="Calibri"/>
                <w:b/>
                <w:sz w:val="20"/>
              </w:rPr>
            </w:pPr>
            <w:r w:rsidRPr="001C7280">
              <w:rPr>
                <w:rFonts w:ascii="Calibri" w:eastAsia="Calibri" w:hAnsi="Calibri" w:cs="Calibri"/>
                <w:b/>
                <w:sz w:val="20"/>
              </w:rPr>
              <w:t xml:space="preserve">ASSESSMENT TASK </w:t>
            </w:r>
            <w:r>
              <w:rPr>
                <w:rFonts w:ascii="Calibri" w:eastAsia="Calibri" w:hAnsi="Calibri" w:cs="Calibri"/>
                <w:b/>
                <w:sz w:val="20"/>
              </w:rPr>
              <w:t>3</w:t>
            </w:r>
          </w:p>
          <w:p w14:paraId="0705B7B0" w14:textId="5D926452" w:rsidR="009F0A14" w:rsidRPr="001C7280" w:rsidRDefault="00064628" w:rsidP="009F0A14">
            <w:pPr>
              <w:pStyle w:val="Normal1"/>
              <w:rPr>
                <w:rFonts w:ascii="Calibri" w:eastAsia="Calibri" w:hAnsi="Calibri" w:cs="Calibri"/>
                <w:b/>
                <w:sz w:val="20"/>
              </w:rPr>
            </w:pPr>
            <w:r>
              <w:rPr>
                <w:rFonts w:ascii="Calibri" w:eastAsia="Calibri" w:hAnsi="Calibri" w:cs="Calibri"/>
                <w:b/>
                <w:sz w:val="20"/>
              </w:rPr>
              <w:t>Major Essay</w:t>
            </w:r>
          </w:p>
          <w:p w14:paraId="01649C6E" w14:textId="6FEAA14D" w:rsidR="009F0A14" w:rsidRDefault="00522136" w:rsidP="009F0A14">
            <w:pPr>
              <w:pStyle w:val="Normal1"/>
              <w:rPr>
                <w:rFonts w:ascii="Calibri" w:eastAsia="Calibri" w:hAnsi="Calibri" w:cs="Calibri"/>
                <w:b/>
                <w:sz w:val="20"/>
              </w:rPr>
            </w:pPr>
            <w:r>
              <w:rPr>
                <w:rFonts w:ascii="Calibri" w:eastAsia="Calibri" w:hAnsi="Calibri" w:cs="Calibri"/>
                <w:b/>
                <w:sz w:val="20"/>
              </w:rPr>
              <w:t>2</w:t>
            </w:r>
            <w:r w:rsidR="009F0A14">
              <w:rPr>
                <w:rFonts w:ascii="Calibri" w:eastAsia="Calibri" w:hAnsi="Calibri" w:cs="Calibri"/>
                <w:b/>
                <w:sz w:val="20"/>
              </w:rPr>
              <w:t>0%</w:t>
            </w:r>
          </w:p>
          <w:p w14:paraId="0BD1D200" w14:textId="56542C20" w:rsidR="009F0A14" w:rsidRDefault="009F0A14" w:rsidP="009F0A14">
            <w:pPr>
              <w:pStyle w:val="Normal1"/>
              <w:rPr>
                <w:rFonts w:ascii="Calibri" w:eastAsia="Calibri" w:hAnsi="Calibri" w:cs="Calibri"/>
                <w:i/>
                <w:sz w:val="20"/>
              </w:rPr>
            </w:pPr>
            <w:r w:rsidRPr="00627596">
              <w:rPr>
                <w:rFonts w:ascii="Calibri" w:eastAsia="Calibri" w:hAnsi="Calibri" w:cs="Calibri"/>
                <w:i/>
                <w:sz w:val="20"/>
              </w:rPr>
              <w:t>Due:</w:t>
            </w:r>
            <w:r>
              <w:rPr>
                <w:rFonts w:ascii="Calibri" w:eastAsia="Calibri" w:hAnsi="Calibri" w:cs="Calibri"/>
                <w:i/>
                <w:sz w:val="20"/>
              </w:rPr>
              <w:t xml:space="preserve"> Week </w:t>
            </w:r>
            <w:r w:rsidR="00064628">
              <w:rPr>
                <w:rFonts w:ascii="Calibri" w:eastAsia="Calibri" w:hAnsi="Calibri" w:cs="Calibri"/>
                <w:i/>
                <w:sz w:val="20"/>
              </w:rPr>
              <w:t>12</w:t>
            </w:r>
          </w:p>
          <w:p w14:paraId="259E3B4E" w14:textId="5055DB5E" w:rsidR="009F0A14" w:rsidRPr="001C7280" w:rsidRDefault="00064628" w:rsidP="009F0A14">
            <w:pPr>
              <w:pStyle w:val="Normal1"/>
              <w:rPr>
                <w:b/>
              </w:rPr>
            </w:pPr>
            <w:r>
              <w:rPr>
                <w:rFonts w:ascii="Calibri" w:eastAsia="Calibri" w:hAnsi="Calibri" w:cs="Calibri"/>
                <w:i/>
                <w:sz w:val="20"/>
              </w:rPr>
              <w:t>2</w:t>
            </w:r>
            <w:r w:rsidR="009F0A14">
              <w:rPr>
                <w:rFonts w:ascii="Calibri" w:eastAsia="Calibri" w:hAnsi="Calibri" w:cs="Calibri"/>
                <w:i/>
                <w:sz w:val="20"/>
              </w:rPr>
              <w:t>250</w:t>
            </w:r>
            <w:r w:rsidR="009F0A14" w:rsidRPr="00627596">
              <w:rPr>
                <w:rFonts w:ascii="Calibri" w:eastAsia="Calibri" w:hAnsi="Calibri" w:cs="Calibri"/>
                <w:i/>
                <w:sz w:val="20"/>
              </w:rPr>
              <w:t xml:space="preserve"> words</w:t>
            </w:r>
          </w:p>
        </w:tc>
      </w:tr>
      <w:tr w:rsidR="009F0A14" w14:paraId="5B7F1A05" w14:textId="77777777" w:rsidTr="00441872">
        <w:tc>
          <w:tcPr>
            <w:tcW w:w="10350" w:type="dxa"/>
            <w:tcMar>
              <w:top w:w="100" w:type="dxa"/>
              <w:left w:w="100" w:type="dxa"/>
              <w:bottom w:w="100" w:type="dxa"/>
              <w:right w:w="100" w:type="dxa"/>
            </w:tcMar>
            <w:vAlign w:val="center"/>
          </w:tcPr>
          <w:p w14:paraId="042FC764" w14:textId="77777777" w:rsidR="009F0A14" w:rsidRPr="00724CEA" w:rsidRDefault="009F0A14" w:rsidP="009F0A14">
            <w:pPr>
              <w:pStyle w:val="Normal1"/>
              <w:tabs>
                <w:tab w:val="left" w:pos="284"/>
              </w:tabs>
              <w:spacing w:before="60" w:after="60" w:line="240" w:lineRule="auto"/>
              <w:rPr>
                <w:rFonts w:asciiTheme="minorHAnsi" w:eastAsia="Calibri" w:hAnsiTheme="minorHAnsi" w:cs="Calibri"/>
                <w:b/>
                <w:color w:val="auto"/>
                <w:sz w:val="20"/>
              </w:rPr>
            </w:pPr>
            <w:r w:rsidRPr="00724CEA">
              <w:rPr>
                <w:rFonts w:asciiTheme="minorHAnsi" w:eastAsia="Calibri" w:hAnsiTheme="minorHAnsi" w:cs="Calibri"/>
                <w:b/>
                <w:color w:val="auto"/>
                <w:sz w:val="20"/>
              </w:rPr>
              <w:t>Instructions</w:t>
            </w:r>
          </w:p>
          <w:p w14:paraId="4554A65D" w14:textId="4DF8084E" w:rsidR="00865A12" w:rsidRPr="003E48DD" w:rsidRDefault="00064628" w:rsidP="009F0A14">
            <w:pPr>
              <w:spacing w:after="120" w:line="240" w:lineRule="auto"/>
              <w:rPr>
                <w:rFonts w:asciiTheme="minorHAnsi" w:hAnsiTheme="minorHAnsi" w:cstheme="minorHAnsi"/>
                <w:sz w:val="20"/>
              </w:rPr>
            </w:pPr>
            <w:r w:rsidRPr="00724CEA">
              <w:rPr>
                <w:rFonts w:asciiTheme="minorHAnsi" w:hAnsiTheme="minorHAnsi" w:cs="Times New Roman"/>
                <w:b/>
                <w:sz w:val="20"/>
                <w:lang w:val="en-US"/>
              </w:rPr>
              <w:t>Essay Topic</w:t>
            </w:r>
            <w:r w:rsidRPr="00724CEA">
              <w:rPr>
                <w:rFonts w:asciiTheme="minorHAnsi" w:hAnsiTheme="minorHAnsi" w:cs="Times New Roman"/>
                <w:sz w:val="20"/>
                <w:lang w:val="en-US"/>
              </w:rPr>
              <w:t>: Significance of Christian Spirituality for effective social transformation</w:t>
            </w:r>
          </w:p>
        </w:tc>
      </w:tr>
      <w:tr w:rsidR="009F0A14" w14:paraId="4C87B837" w14:textId="77777777" w:rsidTr="00F74312">
        <w:trPr>
          <w:trHeight w:val="924"/>
        </w:trPr>
        <w:tc>
          <w:tcPr>
            <w:tcW w:w="10350" w:type="dxa"/>
            <w:tcMar>
              <w:top w:w="100" w:type="dxa"/>
              <w:left w:w="100" w:type="dxa"/>
              <w:bottom w:w="100" w:type="dxa"/>
              <w:right w:w="100" w:type="dxa"/>
            </w:tcMar>
          </w:tcPr>
          <w:p w14:paraId="7C0705D2" w14:textId="77777777" w:rsidR="009F0A14" w:rsidRPr="006B3383" w:rsidRDefault="009F0A14" w:rsidP="009F0A14">
            <w:pPr>
              <w:pStyle w:val="Normal1"/>
              <w:rPr>
                <w:rFonts w:asciiTheme="minorHAnsi" w:eastAsia="Calibri" w:hAnsiTheme="minorHAnsi" w:cs="Calibri"/>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3CD5057D" w14:textId="4AEFBE22" w:rsidR="0063686C" w:rsidRPr="0063686C" w:rsidRDefault="0063686C" w:rsidP="0063686C">
            <w:pPr>
              <w:pStyle w:val="Responses-Singleline"/>
              <w:rPr>
                <w:rFonts w:asciiTheme="minorHAnsi" w:eastAsia="Arial Narrow" w:hAnsiTheme="minorHAnsi" w:cs="Arial Narrow"/>
                <w:color w:val="000000" w:themeColor="text1"/>
                <w:sz w:val="20"/>
              </w:rPr>
            </w:pPr>
            <w:r w:rsidRPr="0063686C">
              <w:rPr>
                <w:rFonts w:asciiTheme="minorHAnsi" w:eastAsia="Arial Narrow" w:hAnsiTheme="minorHAnsi" w:cs="Arial Narrow"/>
                <w:color w:val="000000" w:themeColor="text1"/>
                <w:sz w:val="20"/>
              </w:rPr>
              <w:t xml:space="preserve">Students are to write an essay that responds to a contemporary ethical issue from a Christian perspective, drawing on an ethical framework. </w:t>
            </w:r>
            <w:r w:rsidRPr="0063686C">
              <w:rPr>
                <w:rFonts w:asciiTheme="minorHAnsi" w:hAnsiTheme="minorHAnsi"/>
                <w:color w:val="auto"/>
                <w:sz w:val="20"/>
              </w:rPr>
              <w:t>Students are expected to identify formative practices of Christian discipleship as well as to articulate an understanding of forms of spiritual development in the Christian tradition that may assist in responding to this issue.</w:t>
            </w:r>
          </w:p>
          <w:p w14:paraId="0A3C7601" w14:textId="301317FA" w:rsidR="009F0A14" w:rsidRPr="0047084B" w:rsidRDefault="0063686C" w:rsidP="009F0A14">
            <w:pPr>
              <w:pStyle w:val="Normal1"/>
              <w:rPr>
                <w:rFonts w:asciiTheme="minorHAnsi" w:hAnsiTheme="minorHAnsi"/>
                <w:sz w:val="20"/>
              </w:rPr>
            </w:pPr>
            <w:r w:rsidRPr="0063686C">
              <w:rPr>
                <w:rFonts w:asciiTheme="minorHAnsi" w:hAnsiTheme="minorHAnsi" w:cstheme="minorHAnsi"/>
                <w:sz w:val="20"/>
                <w:lang w:val="en-US"/>
              </w:rPr>
              <w:t>The essay will be assessed on the following criteria: depth of understanding of the topic; quality of the assessment of analysed data; appropriate referencing; contextualisation of the topics in contemporary realities; and logical consistency.</w:t>
            </w:r>
          </w:p>
        </w:tc>
      </w:tr>
      <w:tr w:rsidR="009F0A14" w14:paraId="4DC8F439" w14:textId="77777777" w:rsidTr="00522136">
        <w:trPr>
          <w:trHeight w:val="924"/>
        </w:trPr>
        <w:tc>
          <w:tcPr>
            <w:tcW w:w="10350" w:type="dxa"/>
            <w:shd w:val="clear" w:color="auto" w:fill="D9D9D9" w:themeFill="background1" w:themeFillShade="D9"/>
            <w:tcMar>
              <w:top w:w="100" w:type="dxa"/>
              <w:left w:w="100" w:type="dxa"/>
              <w:bottom w:w="100" w:type="dxa"/>
              <w:right w:w="100" w:type="dxa"/>
            </w:tcMar>
          </w:tcPr>
          <w:p w14:paraId="2EAC1391" w14:textId="707FA424" w:rsidR="009F0A14" w:rsidRPr="001C7280" w:rsidRDefault="009F0A14" w:rsidP="009F0A14">
            <w:pPr>
              <w:pStyle w:val="Normal1"/>
              <w:rPr>
                <w:rFonts w:ascii="Calibri" w:eastAsia="Calibri" w:hAnsi="Calibri" w:cs="Calibri"/>
                <w:b/>
                <w:sz w:val="20"/>
              </w:rPr>
            </w:pPr>
            <w:r w:rsidRPr="001C7280">
              <w:rPr>
                <w:rFonts w:ascii="Calibri" w:eastAsia="Calibri" w:hAnsi="Calibri" w:cs="Calibri"/>
                <w:b/>
                <w:sz w:val="20"/>
              </w:rPr>
              <w:t xml:space="preserve">ASSESSMENT TASK </w:t>
            </w:r>
            <w:r>
              <w:rPr>
                <w:rFonts w:ascii="Calibri" w:eastAsia="Calibri" w:hAnsi="Calibri" w:cs="Calibri"/>
                <w:b/>
                <w:sz w:val="20"/>
              </w:rPr>
              <w:t>4</w:t>
            </w:r>
          </w:p>
          <w:p w14:paraId="1A7764BD" w14:textId="726DD946" w:rsidR="009F0A14" w:rsidRPr="001C7280" w:rsidRDefault="0063686C" w:rsidP="009F0A14">
            <w:pPr>
              <w:pStyle w:val="Normal1"/>
              <w:rPr>
                <w:rFonts w:ascii="Calibri" w:eastAsia="Calibri" w:hAnsi="Calibri" w:cs="Calibri"/>
                <w:b/>
                <w:sz w:val="20"/>
              </w:rPr>
            </w:pPr>
            <w:r>
              <w:rPr>
                <w:rFonts w:ascii="Calibri" w:eastAsia="Calibri" w:hAnsi="Calibri" w:cs="Calibri"/>
                <w:b/>
                <w:sz w:val="20"/>
              </w:rPr>
              <w:t>Class Participation</w:t>
            </w:r>
          </w:p>
          <w:p w14:paraId="71606FF0" w14:textId="456B3CB9" w:rsidR="009F0A14" w:rsidRDefault="0063686C" w:rsidP="009F0A14">
            <w:pPr>
              <w:pStyle w:val="Normal1"/>
              <w:rPr>
                <w:rFonts w:ascii="Calibri" w:eastAsia="Calibri" w:hAnsi="Calibri" w:cs="Calibri"/>
                <w:b/>
                <w:sz w:val="20"/>
              </w:rPr>
            </w:pPr>
            <w:r>
              <w:rPr>
                <w:rFonts w:ascii="Calibri" w:eastAsia="Calibri" w:hAnsi="Calibri" w:cs="Calibri"/>
                <w:b/>
                <w:sz w:val="20"/>
              </w:rPr>
              <w:t>1</w:t>
            </w:r>
            <w:r w:rsidR="00522136">
              <w:rPr>
                <w:rFonts w:ascii="Calibri" w:eastAsia="Calibri" w:hAnsi="Calibri" w:cs="Calibri"/>
                <w:b/>
                <w:sz w:val="20"/>
              </w:rPr>
              <w:t>0</w:t>
            </w:r>
            <w:r w:rsidR="009F0A14">
              <w:rPr>
                <w:rFonts w:ascii="Calibri" w:eastAsia="Calibri" w:hAnsi="Calibri" w:cs="Calibri"/>
                <w:b/>
                <w:sz w:val="20"/>
              </w:rPr>
              <w:t>%</w:t>
            </w:r>
          </w:p>
          <w:p w14:paraId="1BB33CC1" w14:textId="6520BDE7" w:rsidR="009F0A14" w:rsidRDefault="009F0A14" w:rsidP="009F0A14">
            <w:pPr>
              <w:pStyle w:val="Normal1"/>
              <w:rPr>
                <w:rFonts w:ascii="Calibri" w:eastAsia="Calibri" w:hAnsi="Calibri" w:cs="Calibri"/>
                <w:i/>
                <w:sz w:val="20"/>
              </w:rPr>
            </w:pPr>
            <w:r w:rsidRPr="00627596">
              <w:rPr>
                <w:rFonts w:ascii="Calibri" w:eastAsia="Calibri" w:hAnsi="Calibri" w:cs="Calibri"/>
                <w:i/>
                <w:sz w:val="20"/>
              </w:rPr>
              <w:t>Due:</w:t>
            </w:r>
            <w:r>
              <w:rPr>
                <w:rFonts w:ascii="Calibri" w:eastAsia="Calibri" w:hAnsi="Calibri" w:cs="Calibri"/>
                <w:i/>
                <w:sz w:val="20"/>
              </w:rPr>
              <w:t xml:space="preserve"> </w:t>
            </w:r>
            <w:r w:rsidR="0063686C" w:rsidRPr="0063686C">
              <w:rPr>
                <w:rFonts w:ascii="Calibri" w:eastAsia="Calibri" w:hAnsi="Calibri" w:cs="Calibri"/>
                <w:i/>
                <w:sz w:val="20"/>
                <w:lang w:val="en-US"/>
              </w:rPr>
              <w:t>Ongoing through semester</w:t>
            </w:r>
          </w:p>
          <w:p w14:paraId="3704CA12" w14:textId="3704BC83" w:rsidR="009F0A14" w:rsidRPr="0047084B" w:rsidRDefault="009F0A14" w:rsidP="009F0A14">
            <w:pPr>
              <w:pStyle w:val="Normal1"/>
              <w:rPr>
                <w:rFonts w:asciiTheme="minorHAnsi" w:eastAsia="Calibri" w:hAnsiTheme="minorHAnsi" w:cs="Calibri"/>
                <w:b/>
                <w:sz w:val="20"/>
              </w:rPr>
            </w:pPr>
          </w:p>
        </w:tc>
      </w:tr>
      <w:tr w:rsidR="009F0A14" w14:paraId="5C891B4F" w14:textId="77777777" w:rsidTr="003F1215">
        <w:trPr>
          <w:trHeight w:val="924"/>
        </w:trPr>
        <w:tc>
          <w:tcPr>
            <w:tcW w:w="10350" w:type="dxa"/>
            <w:tcMar>
              <w:top w:w="100" w:type="dxa"/>
              <w:left w:w="100" w:type="dxa"/>
              <w:bottom w:w="100" w:type="dxa"/>
              <w:right w:w="100" w:type="dxa"/>
            </w:tcMar>
            <w:vAlign w:val="center"/>
          </w:tcPr>
          <w:p w14:paraId="0215612A" w14:textId="77777777" w:rsidR="009F0A14" w:rsidRPr="00372A71" w:rsidRDefault="009F0A14" w:rsidP="009F0A14">
            <w:pPr>
              <w:pStyle w:val="Normal1"/>
              <w:tabs>
                <w:tab w:val="left" w:pos="284"/>
              </w:tabs>
              <w:spacing w:before="60" w:after="60" w:line="240" w:lineRule="auto"/>
              <w:rPr>
                <w:rFonts w:ascii="Calibri" w:eastAsia="Calibri" w:hAnsi="Calibri" w:cs="Calibri"/>
                <w:b/>
                <w:color w:val="auto"/>
                <w:sz w:val="20"/>
              </w:rPr>
            </w:pPr>
            <w:r>
              <w:rPr>
                <w:rFonts w:ascii="Calibri" w:eastAsia="Calibri" w:hAnsi="Calibri" w:cs="Calibri"/>
                <w:b/>
                <w:color w:val="auto"/>
                <w:sz w:val="20"/>
              </w:rPr>
              <w:lastRenderedPageBreak/>
              <w:t>I</w:t>
            </w:r>
            <w:r w:rsidRPr="00372A71">
              <w:rPr>
                <w:rFonts w:ascii="Calibri" w:eastAsia="Calibri" w:hAnsi="Calibri" w:cs="Calibri"/>
                <w:b/>
                <w:color w:val="auto"/>
                <w:sz w:val="20"/>
              </w:rPr>
              <w:t>nstructions</w:t>
            </w:r>
          </w:p>
          <w:p w14:paraId="19689782" w14:textId="02A66E20" w:rsidR="00E22309" w:rsidRPr="0063686C" w:rsidRDefault="0063686C" w:rsidP="0063686C">
            <w:pPr>
              <w:rPr>
                <w:rFonts w:asciiTheme="minorHAnsi" w:eastAsia="Calibri" w:hAnsiTheme="minorHAnsi" w:cs="Calibri"/>
                <w:b/>
                <w:sz w:val="20"/>
              </w:rPr>
            </w:pPr>
            <w:r w:rsidRPr="0063686C">
              <w:rPr>
                <w:rFonts w:ascii="Calibri" w:hAnsi="Calibri"/>
                <w:sz w:val="20"/>
              </w:rPr>
              <w:t>Regular participation in lectures and class discussions.</w:t>
            </w:r>
            <w:r w:rsidRPr="0063686C">
              <w:rPr>
                <w:rFonts w:asciiTheme="minorHAnsi" w:eastAsia="Calibri" w:hAnsiTheme="minorHAnsi" w:cs="Calibri"/>
                <w:b/>
                <w:sz w:val="20"/>
              </w:rPr>
              <w:t xml:space="preserve"> </w:t>
            </w:r>
          </w:p>
        </w:tc>
      </w:tr>
      <w:tr w:rsidR="009F0A14" w14:paraId="2AD8ABC4" w14:textId="77777777" w:rsidTr="00F74312">
        <w:trPr>
          <w:trHeight w:val="924"/>
        </w:trPr>
        <w:tc>
          <w:tcPr>
            <w:tcW w:w="10350" w:type="dxa"/>
            <w:tcMar>
              <w:top w:w="100" w:type="dxa"/>
              <w:left w:w="100" w:type="dxa"/>
              <w:bottom w:w="100" w:type="dxa"/>
              <w:right w:w="100" w:type="dxa"/>
            </w:tcMar>
          </w:tcPr>
          <w:p w14:paraId="0C157964" w14:textId="77777777" w:rsidR="009F0A14" w:rsidRPr="006B3383" w:rsidRDefault="009F0A14" w:rsidP="009F0A14">
            <w:pPr>
              <w:pStyle w:val="Normal1"/>
              <w:rPr>
                <w:rFonts w:asciiTheme="minorHAnsi" w:eastAsia="Calibri" w:hAnsiTheme="minorHAnsi" w:cs="Calibri"/>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4FC91427" w14:textId="77777777" w:rsidR="0063686C" w:rsidRDefault="0063686C" w:rsidP="009F0A14">
            <w:pPr>
              <w:pStyle w:val="Normal1"/>
              <w:rPr>
                <w:rFonts w:asciiTheme="minorHAnsi" w:hAnsiTheme="minorHAnsi" w:cstheme="minorHAnsi"/>
                <w:sz w:val="20"/>
                <w:lang w:val="en-US"/>
              </w:rPr>
            </w:pPr>
          </w:p>
          <w:p w14:paraId="25864382" w14:textId="42B0CEAE" w:rsidR="009F0A14" w:rsidRPr="0047084B" w:rsidRDefault="0063686C" w:rsidP="009F0A14">
            <w:pPr>
              <w:pStyle w:val="Normal1"/>
              <w:rPr>
                <w:rFonts w:asciiTheme="minorHAnsi" w:eastAsia="Calibri" w:hAnsiTheme="minorHAnsi" w:cs="Calibri"/>
                <w:b/>
                <w:sz w:val="20"/>
              </w:rPr>
            </w:pPr>
            <w:r>
              <w:rPr>
                <w:rFonts w:asciiTheme="minorHAnsi" w:hAnsiTheme="minorHAnsi" w:cstheme="minorHAnsi"/>
                <w:sz w:val="20"/>
                <w:lang w:val="en-US"/>
              </w:rPr>
              <w:t xml:space="preserve">Students are expected to participate in lectures and to take active part in class discussions, demonstrating their acquaintance and understanding of the appropriate week readings. </w:t>
            </w:r>
            <w:r w:rsidRPr="0063686C">
              <w:rPr>
                <w:rFonts w:asciiTheme="minorHAnsi" w:hAnsiTheme="minorHAnsi" w:cstheme="minorHAnsi"/>
                <w:sz w:val="20"/>
                <w:lang w:val="en-US"/>
              </w:rPr>
              <w:t xml:space="preserve">Distracted </w:t>
            </w:r>
            <w:r w:rsidRPr="0063686C">
              <w:rPr>
                <w:rFonts w:asciiTheme="minorHAnsi" w:hAnsiTheme="minorHAnsi" w:cstheme="minorHAnsi" w:hint="eastAsia"/>
                <w:sz w:val="20"/>
                <w:lang w:val="en-US"/>
              </w:rPr>
              <w:t>behavior</w:t>
            </w:r>
            <w:r w:rsidRPr="0063686C">
              <w:rPr>
                <w:rFonts w:asciiTheme="minorHAnsi" w:hAnsiTheme="minorHAnsi" w:cstheme="minorHAnsi"/>
                <w:sz w:val="20"/>
                <w:lang w:val="en-US"/>
              </w:rPr>
              <w:t xml:space="preserve"> (e.g. on phone during class), and discourteous </w:t>
            </w:r>
            <w:r w:rsidRPr="0063686C">
              <w:rPr>
                <w:rFonts w:asciiTheme="minorHAnsi" w:hAnsiTheme="minorHAnsi" w:cstheme="minorHAnsi" w:hint="eastAsia"/>
                <w:sz w:val="20"/>
                <w:lang w:val="en-US"/>
              </w:rPr>
              <w:t>behavior</w:t>
            </w:r>
            <w:r w:rsidRPr="0063686C">
              <w:rPr>
                <w:rFonts w:asciiTheme="minorHAnsi" w:hAnsiTheme="minorHAnsi" w:cstheme="minorHAnsi"/>
                <w:sz w:val="20"/>
                <w:lang w:val="en-US"/>
              </w:rPr>
              <w:t xml:space="preserve"> will be penalised by 1 point (of the total mark possible).</w:t>
            </w:r>
          </w:p>
        </w:tc>
      </w:tr>
    </w:tbl>
    <w:p w14:paraId="0DB2E422" w14:textId="77777777" w:rsidR="000B5CE2" w:rsidRDefault="000B5CE2" w:rsidP="00A35567">
      <w:pPr>
        <w:pStyle w:val="Normal1"/>
      </w:pPr>
    </w:p>
    <w:p w14:paraId="69E653A0" w14:textId="77777777" w:rsidR="002C1D73" w:rsidRDefault="00404A04" w:rsidP="00404A04">
      <w:pPr>
        <w:pStyle w:val="Normal10"/>
        <w:rPr>
          <w:rFonts w:ascii="Calibri" w:eastAsia="Calibri" w:hAnsi="Calibri" w:cs="Calibri"/>
          <w:b/>
          <w:color w:val="7030A0"/>
        </w:rPr>
      </w:pPr>
      <w:r>
        <w:rPr>
          <w:rFonts w:ascii="Calibri" w:eastAsia="Calibri" w:hAnsi="Calibri" w:cs="Calibri"/>
          <w:b/>
          <w:color w:val="7030A0"/>
        </w:rPr>
        <w:t>OTHER IMPORTANT INFORMATION ABOUT ASSESSMENTS</w:t>
      </w:r>
      <w:r w:rsidR="003B0594">
        <w:rPr>
          <w:rFonts w:ascii="Calibri" w:eastAsia="Calibri" w:hAnsi="Calibri" w:cs="Calibri"/>
          <w:b/>
          <w:color w:val="7030A0"/>
        </w:rPr>
        <w:t xml:space="preserve"> </w:t>
      </w:r>
    </w:p>
    <w:p w14:paraId="7BA2293D" w14:textId="0FEDAE71" w:rsidR="000B2797" w:rsidRPr="000B2797" w:rsidRDefault="00404A04" w:rsidP="00404A04">
      <w:pPr>
        <w:pStyle w:val="Normal10"/>
        <w:rPr>
          <w:rFonts w:ascii="Calibri" w:eastAsia="Calibri" w:hAnsi="Calibri" w:cs="Calibri"/>
          <w:iCs/>
          <w:sz w:val="20"/>
        </w:rPr>
      </w:pPr>
      <w:r>
        <w:rPr>
          <w:rFonts w:ascii="Calibri" w:eastAsia="Calibri" w:hAnsi="Calibri" w:cs="Calibri"/>
          <w:sz w:val="20"/>
        </w:rPr>
        <w:t>Please refer to th</w:t>
      </w:r>
      <w:r w:rsidR="000B2797">
        <w:rPr>
          <w:rFonts w:ascii="Calibri" w:eastAsia="Calibri" w:hAnsi="Calibri" w:cs="Calibri"/>
          <w:sz w:val="20"/>
        </w:rPr>
        <w:t>is</w:t>
      </w:r>
      <w:r>
        <w:rPr>
          <w:rFonts w:ascii="Calibri" w:eastAsia="Calibri" w:hAnsi="Calibri" w:cs="Calibri"/>
          <w:sz w:val="20"/>
        </w:rPr>
        <w:t xml:space="preserve"> </w:t>
      </w:r>
      <w:r w:rsidR="000B2797">
        <w:rPr>
          <w:rFonts w:ascii="Calibri" w:eastAsia="Calibri" w:hAnsi="Calibri" w:cs="Calibri"/>
          <w:sz w:val="20"/>
        </w:rPr>
        <w:t>U</w:t>
      </w:r>
      <w:r w:rsidR="004F2293">
        <w:rPr>
          <w:rFonts w:ascii="Calibri" w:eastAsia="Calibri" w:hAnsi="Calibri" w:cs="Calibri"/>
          <w:sz w:val="20"/>
        </w:rPr>
        <w:t>nit</w:t>
      </w:r>
      <w:r w:rsidR="000B2797">
        <w:rPr>
          <w:rFonts w:ascii="Calibri" w:eastAsia="Calibri" w:hAnsi="Calibri" w:cs="Calibri"/>
          <w:sz w:val="20"/>
        </w:rPr>
        <w:t>’s</w:t>
      </w:r>
      <w:r>
        <w:rPr>
          <w:rFonts w:ascii="Calibri" w:eastAsia="Calibri" w:hAnsi="Calibri" w:cs="Calibri"/>
          <w:sz w:val="20"/>
        </w:rPr>
        <w:t xml:space="preserve"> website</w:t>
      </w:r>
      <w:r w:rsidR="006B327C">
        <w:rPr>
          <w:rFonts w:ascii="Calibri" w:eastAsia="Calibri" w:hAnsi="Calibri" w:cs="Calibri"/>
          <w:sz w:val="20"/>
        </w:rPr>
        <w:t xml:space="preserve"> </w:t>
      </w:r>
      <w:r w:rsidR="000B2797">
        <w:rPr>
          <w:rFonts w:ascii="Calibri" w:eastAsia="Calibri" w:hAnsi="Calibri" w:cs="Calibri"/>
          <w:sz w:val="20"/>
        </w:rPr>
        <w:t xml:space="preserve">tile </w:t>
      </w:r>
      <w:r w:rsidR="000B2797" w:rsidRPr="003B0594">
        <w:rPr>
          <w:rFonts w:ascii="Calibri" w:eastAsia="Calibri" w:hAnsi="Calibri" w:cs="Calibri"/>
          <w:i/>
          <w:iCs/>
          <w:sz w:val="20"/>
        </w:rPr>
        <w:t>Assignments</w:t>
      </w:r>
      <w:r w:rsidR="000B2797">
        <w:rPr>
          <w:rFonts w:ascii="Calibri" w:eastAsia="Calibri" w:hAnsi="Calibri" w:cs="Calibri"/>
          <w:sz w:val="20"/>
        </w:rPr>
        <w:t xml:space="preserve"> </w:t>
      </w:r>
      <w:r w:rsidR="000B2797" w:rsidRPr="000B2797">
        <w:rPr>
          <w:rFonts w:ascii="Calibri" w:eastAsia="Calibri" w:hAnsi="Calibri" w:cs="Calibri"/>
          <w:iCs/>
          <w:sz w:val="20"/>
        </w:rPr>
        <w:t xml:space="preserve">for further information about assignments, assessment criteria, </w:t>
      </w:r>
      <w:r w:rsidR="000B2797">
        <w:rPr>
          <w:rFonts w:ascii="Calibri" w:eastAsia="Calibri" w:hAnsi="Calibri" w:cs="Calibri"/>
          <w:iCs/>
          <w:sz w:val="20"/>
        </w:rPr>
        <w:t>g</w:t>
      </w:r>
      <w:r w:rsidR="000B2797" w:rsidRPr="000B2797">
        <w:rPr>
          <w:rFonts w:ascii="Calibri" w:eastAsia="Calibri" w:hAnsi="Calibri" w:cs="Calibri"/>
          <w:iCs/>
          <w:sz w:val="20"/>
        </w:rPr>
        <w:t xml:space="preserve">rading </w:t>
      </w:r>
      <w:r w:rsidR="000B2797">
        <w:rPr>
          <w:rFonts w:ascii="Calibri" w:eastAsia="Calibri" w:hAnsi="Calibri" w:cs="Calibri"/>
          <w:iCs/>
          <w:sz w:val="20"/>
        </w:rPr>
        <w:t>s</w:t>
      </w:r>
      <w:r w:rsidR="000B2797" w:rsidRPr="000B2797">
        <w:rPr>
          <w:rFonts w:ascii="Calibri" w:eastAsia="Calibri" w:hAnsi="Calibri" w:cs="Calibri"/>
          <w:iCs/>
          <w:sz w:val="20"/>
        </w:rPr>
        <w:t xml:space="preserve">cale, and </w:t>
      </w:r>
      <w:r w:rsidR="000B2797">
        <w:rPr>
          <w:rFonts w:ascii="Calibri" w:eastAsia="Calibri" w:hAnsi="Calibri" w:cs="Calibri"/>
          <w:iCs/>
          <w:sz w:val="20"/>
        </w:rPr>
        <w:t>the process for l</w:t>
      </w:r>
      <w:r w:rsidR="000B2797" w:rsidRPr="000B2797">
        <w:rPr>
          <w:rFonts w:ascii="Calibri" w:eastAsia="Calibri" w:hAnsi="Calibri" w:cs="Calibri"/>
          <w:iCs/>
          <w:sz w:val="20"/>
        </w:rPr>
        <w:t xml:space="preserve">ate </w:t>
      </w:r>
      <w:r w:rsidR="000B2797">
        <w:rPr>
          <w:rFonts w:ascii="Calibri" w:eastAsia="Calibri" w:hAnsi="Calibri" w:cs="Calibri"/>
          <w:iCs/>
          <w:sz w:val="20"/>
        </w:rPr>
        <w:t>s</w:t>
      </w:r>
      <w:r w:rsidR="000B2797" w:rsidRPr="000B2797">
        <w:rPr>
          <w:rFonts w:ascii="Calibri" w:eastAsia="Calibri" w:hAnsi="Calibri" w:cs="Calibri"/>
          <w:iCs/>
          <w:sz w:val="20"/>
        </w:rPr>
        <w:t xml:space="preserve">ubmission of </w:t>
      </w:r>
      <w:r w:rsidR="000B2797">
        <w:rPr>
          <w:rFonts w:ascii="Calibri" w:eastAsia="Calibri" w:hAnsi="Calibri" w:cs="Calibri"/>
          <w:iCs/>
          <w:sz w:val="20"/>
        </w:rPr>
        <w:t>a</w:t>
      </w:r>
      <w:r w:rsidR="000B2797" w:rsidRPr="000B2797">
        <w:rPr>
          <w:rFonts w:ascii="Calibri" w:eastAsia="Calibri" w:hAnsi="Calibri" w:cs="Calibri"/>
          <w:iCs/>
          <w:sz w:val="20"/>
        </w:rPr>
        <w:t>ssignments.</w:t>
      </w:r>
    </w:p>
    <w:p w14:paraId="02DCABB9" w14:textId="77777777" w:rsidR="000B2797" w:rsidRDefault="000B2797" w:rsidP="00404A04">
      <w:pPr>
        <w:pStyle w:val="Normal10"/>
        <w:rPr>
          <w:rFonts w:ascii="Calibri" w:eastAsia="Calibri" w:hAnsi="Calibri" w:cs="Calibri"/>
          <w:iCs/>
          <w:sz w:val="20"/>
        </w:rPr>
      </w:pPr>
    </w:p>
    <w:p w14:paraId="48A22442" w14:textId="45E3AD85" w:rsidR="0025219A" w:rsidRPr="00BD56EA" w:rsidRDefault="000B2797" w:rsidP="00A35567">
      <w:pPr>
        <w:pStyle w:val="Normal10"/>
        <w:rPr>
          <w:rFonts w:ascii="Calibri" w:eastAsia="Calibri" w:hAnsi="Calibri" w:cs="Calibri"/>
          <w:sz w:val="20"/>
        </w:rPr>
      </w:pPr>
      <w:r w:rsidRPr="000B2797">
        <w:rPr>
          <w:rFonts w:ascii="Calibri" w:eastAsia="Calibri" w:hAnsi="Calibri" w:cs="Calibri"/>
          <w:iCs/>
          <w:sz w:val="20"/>
        </w:rPr>
        <w:t xml:space="preserve">Refer to the </w:t>
      </w:r>
      <w:hyperlink r:id="rId15" w:history="1">
        <w:r w:rsidRPr="003B0594">
          <w:rPr>
            <w:rStyle w:val="Hyperlink"/>
            <w:rFonts w:ascii="Calibri" w:eastAsia="Calibri" w:hAnsi="Calibri" w:cs="Calibri"/>
            <w:i/>
            <w:sz w:val="20"/>
          </w:rPr>
          <w:t>Student Academic Toolkit</w:t>
        </w:r>
      </w:hyperlink>
      <w:r>
        <w:rPr>
          <w:rFonts w:ascii="Calibri" w:eastAsia="Calibri" w:hAnsi="Calibri" w:cs="Calibri"/>
          <w:i/>
          <w:sz w:val="20"/>
        </w:rPr>
        <w:t xml:space="preserve"> </w:t>
      </w:r>
      <w:r w:rsidRPr="000B2797">
        <w:rPr>
          <w:rFonts w:ascii="Calibri" w:eastAsia="Calibri" w:hAnsi="Calibri" w:cs="Calibri"/>
          <w:iCs/>
          <w:sz w:val="20"/>
        </w:rPr>
        <w:t xml:space="preserve">for information about </w:t>
      </w:r>
      <w:r>
        <w:rPr>
          <w:rFonts w:ascii="Calibri" w:eastAsia="Calibri" w:hAnsi="Calibri" w:cs="Calibri"/>
          <w:iCs/>
          <w:sz w:val="20"/>
        </w:rPr>
        <w:t>a</w:t>
      </w:r>
      <w:r w:rsidR="00404A04" w:rsidRPr="000B2797">
        <w:rPr>
          <w:rFonts w:ascii="Calibri" w:eastAsia="Calibri" w:hAnsi="Calibri" w:cs="Calibri"/>
          <w:iCs/>
          <w:sz w:val="20"/>
        </w:rPr>
        <w:t xml:space="preserve">cademic </w:t>
      </w:r>
      <w:r>
        <w:rPr>
          <w:rFonts w:ascii="Calibri" w:eastAsia="Calibri" w:hAnsi="Calibri" w:cs="Calibri"/>
          <w:iCs/>
          <w:sz w:val="20"/>
        </w:rPr>
        <w:t>in</w:t>
      </w:r>
      <w:r w:rsidR="00404A04" w:rsidRPr="000B2797">
        <w:rPr>
          <w:rFonts w:ascii="Calibri" w:eastAsia="Calibri" w:hAnsi="Calibri" w:cs="Calibri"/>
          <w:iCs/>
          <w:sz w:val="20"/>
        </w:rPr>
        <w:t>tegrity</w:t>
      </w:r>
      <w:r w:rsidR="001D2345" w:rsidRPr="000B2797">
        <w:rPr>
          <w:rFonts w:ascii="Calibri" w:eastAsia="Calibri" w:hAnsi="Calibri" w:cs="Calibri"/>
          <w:iCs/>
          <w:sz w:val="20"/>
        </w:rPr>
        <w:t xml:space="preserve"> and </w:t>
      </w:r>
      <w:r>
        <w:rPr>
          <w:rFonts w:ascii="Calibri" w:eastAsia="Calibri" w:hAnsi="Calibri" w:cs="Calibri"/>
          <w:iCs/>
          <w:sz w:val="20"/>
        </w:rPr>
        <w:t>a</w:t>
      </w:r>
      <w:r w:rsidR="001D2345" w:rsidRPr="000B2797">
        <w:rPr>
          <w:rFonts w:ascii="Calibri" w:eastAsia="Calibri" w:hAnsi="Calibri" w:cs="Calibri"/>
          <w:iCs/>
          <w:sz w:val="20"/>
        </w:rPr>
        <w:t xml:space="preserve">voiding </w:t>
      </w:r>
      <w:r>
        <w:rPr>
          <w:rFonts w:ascii="Calibri" w:eastAsia="Calibri" w:hAnsi="Calibri" w:cs="Calibri"/>
          <w:iCs/>
          <w:sz w:val="20"/>
        </w:rPr>
        <w:t>p</w:t>
      </w:r>
      <w:r w:rsidR="001D2345" w:rsidRPr="000B2797">
        <w:rPr>
          <w:rFonts w:ascii="Calibri" w:eastAsia="Calibri" w:hAnsi="Calibri" w:cs="Calibri"/>
          <w:iCs/>
          <w:sz w:val="20"/>
        </w:rPr>
        <w:t>lagiarism</w:t>
      </w:r>
      <w:r w:rsidR="00404A04" w:rsidRPr="000B2797">
        <w:rPr>
          <w:rFonts w:ascii="Calibri" w:eastAsia="Calibri" w:hAnsi="Calibri" w:cs="Calibri"/>
          <w:iCs/>
          <w:sz w:val="20"/>
        </w:rPr>
        <w:t xml:space="preserve">, </w:t>
      </w:r>
      <w:r>
        <w:rPr>
          <w:rFonts w:ascii="Calibri" w:eastAsia="Calibri" w:hAnsi="Calibri" w:cs="Calibri"/>
          <w:iCs/>
          <w:sz w:val="20"/>
        </w:rPr>
        <w:t>r</w:t>
      </w:r>
      <w:r w:rsidR="00404A04" w:rsidRPr="000B2797">
        <w:rPr>
          <w:rFonts w:ascii="Calibri" w:eastAsia="Calibri" w:hAnsi="Calibri" w:cs="Calibri"/>
          <w:iCs/>
          <w:sz w:val="20"/>
        </w:rPr>
        <w:t xml:space="preserve">eferencing, </w:t>
      </w:r>
      <w:r>
        <w:rPr>
          <w:rFonts w:ascii="Calibri" w:eastAsia="Calibri" w:hAnsi="Calibri" w:cs="Calibri"/>
          <w:iCs/>
          <w:sz w:val="20"/>
        </w:rPr>
        <w:t>f</w:t>
      </w:r>
      <w:r w:rsidR="00404A04" w:rsidRPr="000B2797">
        <w:rPr>
          <w:rFonts w:ascii="Calibri" w:eastAsia="Calibri" w:hAnsi="Calibri" w:cs="Calibri"/>
          <w:iCs/>
          <w:sz w:val="20"/>
        </w:rPr>
        <w:t xml:space="preserve">ormatting, </w:t>
      </w:r>
      <w:r>
        <w:rPr>
          <w:rFonts w:ascii="Calibri" w:eastAsia="Calibri" w:hAnsi="Calibri" w:cs="Calibri"/>
          <w:iCs/>
          <w:sz w:val="20"/>
        </w:rPr>
        <w:t xml:space="preserve">and </w:t>
      </w:r>
      <w:r w:rsidR="00404A04" w:rsidRPr="000B2797">
        <w:rPr>
          <w:rFonts w:ascii="Calibri" w:eastAsia="Calibri" w:hAnsi="Calibri" w:cs="Calibri"/>
          <w:iCs/>
          <w:sz w:val="20"/>
        </w:rPr>
        <w:t xml:space="preserve">for </w:t>
      </w:r>
      <w:r w:rsidR="006B327C" w:rsidRPr="000B2797">
        <w:rPr>
          <w:rFonts w:ascii="Calibri" w:eastAsia="Calibri" w:hAnsi="Calibri" w:cs="Calibri"/>
          <w:iCs/>
          <w:sz w:val="20"/>
        </w:rPr>
        <w:t xml:space="preserve">relevant </w:t>
      </w:r>
      <w:r w:rsidR="00404A04" w:rsidRPr="000B2797">
        <w:rPr>
          <w:rFonts w:ascii="Calibri" w:eastAsia="Calibri" w:hAnsi="Calibri" w:cs="Calibri"/>
          <w:iCs/>
          <w:sz w:val="20"/>
        </w:rPr>
        <w:t>links to Tabor and faculty policy.</w:t>
      </w:r>
      <w:r w:rsidR="00404A04">
        <w:rPr>
          <w:rFonts w:ascii="Calibri" w:eastAsia="Calibri" w:hAnsi="Calibri" w:cs="Calibri"/>
          <w:sz w:val="20"/>
        </w:rPr>
        <w:t xml:space="preserve"> If you are unsure, consult your lecturer </w:t>
      </w:r>
      <w:r>
        <w:rPr>
          <w:rFonts w:ascii="Calibri" w:eastAsia="Calibri" w:hAnsi="Calibri" w:cs="Calibri"/>
          <w:sz w:val="20"/>
        </w:rPr>
        <w:t xml:space="preserve">or program coordinator </w:t>
      </w:r>
      <w:r w:rsidR="00404A04">
        <w:rPr>
          <w:rFonts w:ascii="Calibri" w:eastAsia="Calibri" w:hAnsi="Calibri" w:cs="Calibri"/>
          <w:sz w:val="20"/>
        </w:rPr>
        <w:t>for advice.</w:t>
      </w:r>
    </w:p>
    <w:sectPr w:rsidR="0025219A" w:rsidRPr="00BD56EA" w:rsidSect="00EC6E09">
      <w:headerReference w:type="default" r:id="rId16"/>
      <w:footerReference w:type="default" r:id="rId17"/>
      <w:pgSz w:w="12240" w:h="15840"/>
      <w:pgMar w:top="851" w:right="851" w:bottom="851"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A741" w14:textId="77777777" w:rsidR="00EC6E09" w:rsidRDefault="00EC6E09" w:rsidP="008415FB">
      <w:pPr>
        <w:spacing w:line="240" w:lineRule="auto"/>
      </w:pPr>
      <w:r>
        <w:separator/>
      </w:r>
    </w:p>
  </w:endnote>
  <w:endnote w:type="continuationSeparator" w:id="0">
    <w:p w14:paraId="3625D6DE" w14:textId="77777777" w:rsidR="00EC6E09" w:rsidRDefault="00EC6E09" w:rsidP="008415FB">
      <w:pPr>
        <w:spacing w:line="240" w:lineRule="auto"/>
      </w:pPr>
      <w:r>
        <w:continuationSeparator/>
      </w:r>
    </w:p>
  </w:endnote>
  <w:endnote w:type="continuationNotice" w:id="1">
    <w:p w14:paraId="704F55D9" w14:textId="77777777" w:rsidR="00EC6E09" w:rsidRDefault="00EC6E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Roman"/>
    <w:panose1 w:val="02020603050405020304"/>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592428297"/>
      <w:docPartObj>
        <w:docPartGallery w:val="Page Numbers (Bottom of Page)"/>
        <w:docPartUnique/>
      </w:docPartObj>
    </w:sdtPr>
    <w:sdtEndPr>
      <w:rPr>
        <w:sz w:val="18"/>
        <w:szCs w:val="18"/>
      </w:rPr>
    </w:sdtEndPr>
    <w:sdtContent>
      <w:p w14:paraId="0BE79229" w14:textId="57D85BCD" w:rsidR="00724CEA" w:rsidRPr="00E5228D" w:rsidRDefault="00724CEA" w:rsidP="00E5228D">
        <w:pPr>
          <w:pStyle w:val="Normal1"/>
          <w:tabs>
            <w:tab w:val="center" w:pos="4678"/>
            <w:tab w:val="left" w:pos="8789"/>
          </w:tabs>
          <w:spacing w:before="240"/>
          <w:rPr>
            <w:rFonts w:asciiTheme="minorHAnsi" w:hAnsiTheme="minorHAnsi" w:cstheme="minorHAnsi"/>
            <w:sz w:val="18"/>
            <w:szCs w:val="18"/>
          </w:rPr>
        </w:pPr>
        <w:r w:rsidRPr="00FD2200">
          <w:rPr>
            <w:rFonts w:ascii="Calibri" w:eastAsia="Calibri" w:hAnsi="Calibri" w:cs="Calibri"/>
            <w:sz w:val="18"/>
            <w:szCs w:val="18"/>
          </w:rPr>
          <w:t xml:space="preserve">Prepared by </w:t>
        </w:r>
        <w:r>
          <w:rPr>
            <w:rFonts w:ascii="Calibri" w:eastAsia="Calibri" w:hAnsi="Calibri" w:cs="Calibri"/>
            <w:sz w:val="18"/>
            <w:szCs w:val="18"/>
          </w:rPr>
          <w:t>SCMOI</w:t>
        </w:r>
        <w:r w:rsidRPr="00690D70">
          <w:rPr>
            <w:rFonts w:ascii="Calibri" w:eastAsia="Calibri" w:hAnsi="Calibri" w:cs="Calibri"/>
            <w:sz w:val="18"/>
            <w:szCs w:val="18"/>
          </w:rPr>
          <w:tab/>
        </w:r>
        <w:sdt>
          <w:sdtPr>
            <w:rPr>
              <w:rFonts w:asciiTheme="minorHAnsi" w:hAnsiTheme="minorHAnsi" w:cstheme="minorHAnsi"/>
              <w:sz w:val="18"/>
              <w:szCs w:val="18"/>
            </w:rPr>
            <w:id w:val="-998884471"/>
            <w:docPartObj>
              <w:docPartGallery w:val="Page Numbers (Top of Page)"/>
              <w:docPartUnique/>
            </w:docPartObj>
          </w:sdtPr>
          <w:sdtContent>
            <w:r w:rsidRPr="00690D70">
              <w:rPr>
                <w:rFonts w:asciiTheme="minorHAnsi" w:hAnsiTheme="minorHAnsi" w:cstheme="minorHAnsi"/>
                <w:sz w:val="18"/>
                <w:szCs w:val="18"/>
              </w:rPr>
              <w:t xml:space="preserve">Page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PAGE </w:instrText>
            </w:r>
            <w:r w:rsidRPr="00690D70">
              <w:rPr>
                <w:rFonts w:asciiTheme="minorHAnsi" w:hAnsiTheme="minorHAnsi" w:cstheme="minorHAnsi"/>
                <w:bCs/>
                <w:sz w:val="18"/>
                <w:szCs w:val="18"/>
              </w:rPr>
              <w:fldChar w:fldCharType="separate"/>
            </w:r>
            <w:r w:rsidR="00FC4FF2">
              <w:rPr>
                <w:rFonts w:asciiTheme="minorHAnsi" w:hAnsiTheme="minorHAnsi" w:cstheme="minorHAnsi"/>
                <w:bCs/>
                <w:noProof/>
                <w:sz w:val="18"/>
                <w:szCs w:val="18"/>
              </w:rPr>
              <w:t>7</w:t>
            </w:r>
            <w:r w:rsidRPr="00690D70">
              <w:rPr>
                <w:rFonts w:asciiTheme="minorHAnsi" w:hAnsiTheme="minorHAnsi" w:cstheme="minorHAnsi"/>
                <w:bCs/>
                <w:sz w:val="18"/>
                <w:szCs w:val="18"/>
              </w:rPr>
              <w:fldChar w:fldCharType="end"/>
            </w:r>
            <w:r w:rsidRPr="00690D70">
              <w:rPr>
                <w:rFonts w:asciiTheme="minorHAnsi" w:hAnsiTheme="minorHAnsi" w:cstheme="minorHAnsi"/>
                <w:sz w:val="18"/>
                <w:szCs w:val="18"/>
              </w:rPr>
              <w:t xml:space="preserve"> of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NUMPAGES  </w:instrText>
            </w:r>
            <w:r w:rsidRPr="00690D70">
              <w:rPr>
                <w:rFonts w:asciiTheme="minorHAnsi" w:hAnsiTheme="minorHAnsi" w:cstheme="minorHAnsi"/>
                <w:bCs/>
                <w:sz w:val="18"/>
                <w:szCs w:val="18"/>
              </w:rPr>
              <w:fldChar w:fldCharType="separate"/>
            </w:r>
            <w:r w:rsidR="00FC4FF2">
              <w:rPr>
                <w:rFonts w:asciiTheme="minorHAnsi" w:hAnsiTheme="minorHAnsi" w:cstheme="minorHAnsi"/>
                <w:bCs/>
                <w:noProof/>
                <w:sz w:val="18"/>
                <w:szCs w:val="18"/>
              </w:rPr>
              <w:t>7</w:t>
            </w:r>
            <w:r w:rsidRPr="00690D70">
              <w:rPr>
                <w:rFonts w:asciiTheme="minorHAnsi" w:hAnsiTheme="minorHAnsi" w:cstheme="minorHAnsi"/>
                <w:bCs/>
                <w:sz w:val="18"/>
                <w:szCs w:val="18"/>
              </w:rPr>
              <w:fldChar w:fldCharType="end"/>
            </w:r>
            <w:r w:rsidRPr="00690D70">
              <w:rPr>
                <w:rFonts w:asciiTheme="minorHAnsi" w:hAnsiTheme="minorHAnsi" w:cstheme="minorHAnsi"/>
                <w:b/>
                <w:bCs/>
                <w:sz w:val="18"/>
                <w:szCs w:val="18"/>
              </w:rPr>
              <w:tab/>
            </w:r>
            <w:r w:rsidRPr="00690D70">
              <w:rPr>
                <w:rFonts w:ascii="Calibri" w:eastAsia="Calibri" w:hAnsi="Calibri" w:cs="Calibri"/>
                <w:sz w:val="18"/>
                <w:szCs w:val="18"/>
              </w:rPr>
              <w:t xml:space="preserve">Last saved </w:t>
            </w:r>
            <w:r w:rsidRPr="00690D70">
              <w:rPr>
                <w:rFonts w:ascii="Calibri" w:eastAsia="Calibri" w:hAnsi="Calibri" w:cs="Calibri"/>
                <w:sz w:val="18"/>
                <w:szCs w:val="18"/>
              </w:rPr>
              <w:fldChar w:fldCharType="begin"/>
            </w:r>
            <w:r w:rsidRPr="00690D70">
              <w:rPr>
                <w:rFonts w:ascii="Calibri" w:eastAsia="Calibri" w:hAnsi="Calibri" w:cs="Calibri"/>
                <w:sz w:val="18"/>
                <w:szCs w:val="18"/>
              </w:rPr>
              <w:instrText xml:space="preserve"> DATE \@ "d/MM/yyyy" </w:instrText>
            </w:r>
            <w:r w:rsidRPr="00690D70">
              <w:rPr>
                <w:rFonts w:ascii="Calibri" w:eastAsia="Calibri" w:hAnsi="Calibri" w:cs="Calibri"/>
                <w:sz w:val="18"/>
                <w:szCs w:val="18"/>
              </w:rPr>
              <w:fldChar w:fldCharType="separate"/>
            </w:r>
            <w:r w:rsidR="003C67A5">
              <w:rPr>
                <w:rFonts w:ascii="Calibri" w:eastAsia="Calibri" w:hAnsi="Calibri" w:cs="Calibri"/>
                <w:noProof/>
                <w:sz w:val="18"/>
                <w:szCs w:val="18"/>
              </w:rPr>
              <w:t>1/02/2024</w:t>
            </w:r>
            <w:r w:rsidRPr="00690D70">
              <w:rPr>
                <w:rFonts w:ascii="Calibri" w:eastAsia="Calibri" w:hAnsi="Calibri" w:cs="Calibri"/>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AF57C" w14:textId="77777777" w:rsidR="00EC6E09" w:rsidRDefault="00EC6E09" w:rsidP="008415FB">
      <w:pPr>
        <w:spacing w:line="240" w:lineRule="auto"/>
      </w:pPr>
      <w:r>
        <w:separator/>
      </w:r>
    </w:p>
  </w:footnote>
  <w:footnote w:type="continuationSeparator" w:id="0">
    <w:p w14:paraId="48B6BB3E" w14:textId="77777777" w:rsidR="00EC6E09" w:rsidRDefault="00EC6E09" w:rsidP="008415FB">
      <w:pPr>
        <w:spacing w:line="240" w:lineRule="auto"/>
      </w:pPr>
      <w:r>
        <w:continuationSeparator/>
      </w:r>
    </w:p>
  </w:footnote>
  <w:footnote w:type="continuationNotice" w:id="1">
    <w:p w14:paraId="402DE6A6" w14:textId="77777777" w:rsidR="00EC6E09" w:rsidRDefault="00EC6E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3B2" w14:textId="7EEFBAD9" w:rsidR="00724CEA" w:rsidRPr="00076FE2" w:rsidRDefault="00724CEA" w:rsidP="00E5228D">
    <w:pPr>
      <w:pStyle w:val="Normal1"/>
      <w:spacing w:after="240"/>
      <w:rPr>
        <w:rFonts w:ascii="Calibri" w:eastAsia="Calibri" w:hAnsi="Calibri" w:cs="Calibri"/>
        <w:sz w:val="18"/>
      </w:rPr>
    </w:pPr>
    <w:r>
      <w:rPr>
        <w:noProof/>
        <w:lang w:val="en-US" w:eastAsia="en-US"/>
      </w:rPr>
      <w:drawing>
        <wp:anchor distT="0" distB="0" distL="114300" distR="114300" simplePos="0" relativeHeight="251697152" behindDoc="0" locked="0" layoutInCell="1" allowOverlap="1" wp14:anchorId="594C7CAE" wp14:editId="66580AE2">
          <wp:simplePos x="0" y="0"/>
          <wp:positionH relativeFrom="margin">
            <wp:posOffset>6116914</wp:posOffset>
          </wp:positionH>
          <wp:positionV relativeFrom="paragraph">
            <wp:posOffset>4445</wp:posOffset>
          </wp:positionV>
          <wp:extent cx="464185" cy="104775"/>
          <wp:effectExtent l="0" t="0" r="0" b="9525"/>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464185" cy="104775"/>
                  </a:xfrm>
                  <a:prstGeom prst="rect">
                    <a:avLst/>
                  </a:prstGeom>
                  <a:ln/>
                </pic:spPr>
              </pic:pic>
            </a:graphicData>
          </a:graphic>
        </wp:anchor>
      </w:drawing>
    </w:r>
    <w:r>
      <w:rPr>
        <w:rFonts w:ascii="Calibri" w:eastAsia="Calibri" w:hAnsi="Calibri" w:cs="Calibri"/>
        <w:sz w:val="18"/>
      </w:rPr>
      <w:t>MTO145.5 Spirituality for 21</w:t>
    </w:r>
    <w:r w:rsidRPr="00A01CB6">
      <w:rPr>
        <w:rFonts w:ascii="Calibri" w:eastAsia="Calibri" w:hAnsi="Calibri" w:cs="Calibri"/>
        <w:sz w:val="18"/>
        <w:vertAlign w:val="superscript"/>
      </w:rPr>
      <w:t>st</w:t>
    </w:r>
    <w:r>
      <w:rPr>
        <w:rFonts w:ascii="Calibri" w:eastAsia="Calibri" w:hAnsi="Calibri" w:cs="Calibri"/>
        <w:sz w:val="18"/>
      </w:rPr>
      <w:t xml:space="preserve"> Century Disciples</w:t>
    </w:r>
    <w:r w:rsidRPr="00690D70">
      <w:rPr>
        <w:rFonts w:ascii="Calibri" w:eastAsia="Calibri" w:hAnsi="Calibri" w:cs="Calibri"/>
        <w:sz w:val="18"/>
      </w:rPr>
      <w:tab/>
    </w:r>
    <w:r w:rsidRPr="00690D70">
      <w:rPr>
        <w:rFonts w:ascii="Calibri" w:eastAsia="Calibri" w:hAnsi="Calibri" w:cs="Calibri"/>
        <w:sz w:val="18"/>
      </w:rPr>
      <w:tab/>
    </w:r>
    <w:r w:rsidRPr="00690D70">
      <w:rPr>
        <w:rFonts w:ascii="Calibri" w:eastAsia="Calibri" w:hAnsi="Calibri" w:cs="Calibri"/>
        <w:sz w:val="18"/>
      </w:rPr>
      <w:tab/>
    </w:r>
    <w:r w:rsidRPr="00690D70">
      <w:rPr>
        <w:rFonts w:ascii="Calibri" w:eastAsia="Calibri" w:hAnsi="Calibri" w:cs="Calibri"/>
        <w:sz w:val="18"/>
      </w:rPr>
      <w:tab/>
    </w:r>
    <w:r w:rsidRPr="00690D70">
      <w:rPr>
        <w:rFonts w:ascii="Calibri" w:eastAsia="Calibri" w:hAnsi="Calibri" w:cs="Calibri"/>
        <w:sz w:val="18"/>
      </w:rPr>
      <w:tab/>
    </w:r>
    <w:r w:rsidRPr="00690D70">
      <w:rPr>
        <w:rFonts w:ascii="Calibri" w:eastAsia="Calibri" w:hAnsi="Calibri" w:cs="Calibr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BED"/>
    <w:multiLevelType w:val="hybridMultilevel"/>
    <w:tmpl w:val="7FB611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9F5899"/>
    <w:multiLevelType w:val="multilevel"/>
    <w:tmpl w:val="36AE202C"/>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423984"/>
    <w:multiLevelType w:val="hybridMultilevel"/>
    <w:tmpl w:val="086EBDFA"/>
    <w:lvl w:ilvl="0" w:tplc="A37680D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2D33FF"/>
    <w:multiLevelType w:val="multilevel"/>
    <w:tmpl w:val="D9E2306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360" w:firstLine="0"/>
      </w:p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4" w15:restartNumberingAfterBreak="0">
    <w:nsid w:val="1E2C3F7C"/>
    <w:multiLevelType w:val="hybridMultilevel"/>
    <w:tmpl w:val="AF0E25BE"/>
    <w:lvl w:ilvl="0" w:tplc="0C090017">
      <w:start w:val="1"/>
      <w:numFmt w:val="lowerLetter"/>
      <w:lvlText w:val="%1)"/>
      <w:lvlJc w:val="left"/>
      <w:pPr>
        <w:ind w:left="720" w:hanging="360"/>
      </w:pPr>
    </w:lvl>
    <w:lvl w:ilvl="1" w:tplc="A2144136">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677C0F"/>
    <w:multiLevelType w:val="multilevel"/>
    <w:tmpl w:val="42307A5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6" w15:restartNumberingAfterBreak="0">
    <w:nsid w:val="1F4E19D6"/>
    <w:multiLevelType w:val="hybridMultilevel"/>
    <w:tmpl w:val="85E2BA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4476E5"/>
    <w:multiLevelType w:val="hybridMultilevel"/>
    <w:tmpl w:val="0CFECE1E"/>
    <w:lvl w:ilvl="0" w:tplc="0C090001">
      <w:start w:val="1"/>
      <w:numFmt w:val="bullet"/>
      <w:lvlText w:val=""/>
      <w:lvlJc w:val="left"/>
      <w:pPr>
        <w:ind w:left="360" w:hanging="360"/>
      </w:pPr>
      <w:rPr>
        <w:rFonts w:ascii="Symbol" w:hAnsi="Symbol" w:hint="default"/>
        <w:b w:val="0"/>
        <w:color w:val="00B050"/>
        <w:sz w:val="20"/>
      </w:rPr>
    </w:lvl>
    <w:lvl w:ilvl="1" w:tplc="0C090001">
      <w:start w:val="1"/>
      <w:numFmt w:val="bullet"/>
      <w:lvlText w:val=""/>
      <w:lvlJc w:val="left"/>
      <w:pPr>
        <w:ind w:left="1080" w:hanging="360"/>
      </w:pPr>
      <w:rPr>
        <w:rFonts w:ascii="Symbol" w:hAnsi="Symbol" w:hint="default"/>
        <w:b w:val="0"/>
        <w:color w:val="00B05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3E4D41"/>
    <w:multiLevelType w:val="multilevel"/>
    <w:tmpl w:val="098EC92C"/>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abstractNum w:abstractNumId="9" w15:restartNumberingAfterBreak="0">
    <w:nsid w:val="29E15205"/>
    <w:multiLevelType w:val="hybridMultilevel"/>
    <w:tmpl w:val="7E108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61C09"/>
    <w:multiLevelType w:val="hybridMultilevel"/>
    <w:tmpl w:val="F266D5E8"/>
    <w:lvl w:ilvl="0" w:tplc="E234AAA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F9378C"/>
    <w:multiLevelType w:val="hybridMultilevel"/>
    <w:tmpl w:val="10B42D9C"/>
    <w:lvl w:ilvl="0" w:tplc="90162E3C">
      <w:start w:val="1"/>
      <w:numFmt w:val="decimal"/>
      <w:lvlText w:val="%1."/>
      <w:lvlJc w:val="left"/>
      <w:pPr>
        <w:ind w:left="405" w:hanging="360"/>
      </w:pPr>
      <w:rPr>
        <w:rFonts w:ascii="Calibri" w:hAnsi="Calibri" w:cs="Calibri"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2" w15:restartNumberingAfterBreak="0">
    <w:nsid w:val="40BC2F83"/>
    <w:multiLevelType w:val="multilevel"/>
    <w:tmpl w:val="EBCEBD6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13" w15:restartNumberingAfterBreak="0">
    <w:nsid w:val="41675E73"/>
    <w:multiLevelType w:val="hybridMultilevel"/>
    <w:tmpl w:val="ACD88954"/>
    <w:lvl w:ilvl="0" w:tplc="27509B92">
      <w:numFmt w:val="bullet"/>
      <w:lvlText w:val=""/>
      <w:lvlJc w:val="left"/>
      <w:pPr>
        <w:ind w:left="720" w:hanging="360"/>
      </w:pPr>
      <w:rPr>
        <w:rFonts w:ascii="Wingdings" w:eastAsia="Wingdings" w:hAnsi="Wingdings" w:cs="Wingdings" w:hint="default"/>
        <w:b w:val="0"/>
        <w:color w:val="00B05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8676DC"/>
    <w:multiLevelType w:val="hybridMultilevel"/>
    <w:tmpl w:val="681EBEFA"/>
    <w:lvl w:ilvl="0" w:tplc="0C090001">
      <w:start w:val="1"/>
      <w:numFmt w:val="bullet"/>
      <w:lvlText w:val=""/>
      <w:lvlJc w:val="left"/>
      <w:pPr>
        <w:ind w:left="720" w:hanging="360"/>
      </w:pPr>
      <w:rPr>
        <w:rFonts w:ascii="Symbol" w:hAnsi="Symbol" w:hint="default"/>
        <w:b w:val="0"/>
        <w:color w:val="00B05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31103E"/>
    <w:multiLevelType w:val="hybridMultilevel"/>
    <w:tmpl w:val="B086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FF2DDD"/>
    <w:multiLevelType w:val="hybridMultilevel"/>
    <w:tmpl w:val="A56A6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1C70B9"/>
    <w:multiLevelType w:val="hybridMultilevel"/>
    <w:tmpl w:val="9CA25E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DC49D9"/>
    <w:multiLevelType w:val="hybridMultilevel"/>
    <w:tmpl w:val="976C7B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5085B04"/>
    <w:multiLevelType w:val="hybridMultilevel"/>
    <w:tmpl w:val="CDD03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65E23A1"/>
    <w:multiLevelType w:val="hybridMultilevel"/>
    <w:tmpl w:val="3C32BE8C"/>
    <w:lvl w:ilvl="0" w:tplc="F618973A">
      <w:start w:val="1"/>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1" w15:restartNumberingAfterBreak="0">
    <w:nsid w:val="57855EA6"/>
    <w:multiLevelType w:val="hybridMultilevel"/>
    <w:tmpl w:val="0A06DAE4"/>
    <w:lvl w:ilvl="0" w:tplc="0C090001">
      <w:start w:val="1"/>
      <w:numFmt w:val="bullet"/>
      <w:lvlText w:val=""/>
      <w:lvlJc w:val="left"/>
      <w:pPr>
        <w:ind w:left="361" w:hanging="360"/>
      </w:pPr>
      <w:rPr>
        <w:rFonts w:ascii="Symbol" w:hAnsi="Symbol" w:hint="default"/>
        <w:b w:val="0"/>
        <w:color w:val="00B050"/>
        <w:sz w:val="20"/>
      </w:rPr>
    </w:lvl>
    <w:lvl w:ilvl="1" w:tplc="F0B4CB8A">
      <w:numFmt w:val="bullet"/>
      <w:lvlText w:val=""/>
      <w:lvlJc w:val="left"/>
      <w:pPr>
        <w:ind w:left="1081" w:hanging="360"/>
      </w:pPr>
      <w:rPr>
        <w:rFonts w:ascii="Wingdings" w:eastAsia="Wingdings" w:hAnsi="Wingdings" w:cs="Wingdings" w:hint="default"/>
        <w:b w:val="0"/>
        <w:color w:val="00B050"/>
        <w:sz w:val="20"/>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2" w15:restartNumberingAfterBreak="0">
    <w:nsid w:val="5E760EE9"/>
    <w:multiLevelType w:val="hybridMultilevel"/>
    <w:tmpl w:val="7ADE2E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EF76CA"/>
    <w:multiLevelType w:val="hybridMultilevel"/>
    <w:tmpl w:val="FF84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4E3F16"/>
    <w:multiLevelType w:val="hybridMultilevel"/>
    <w:tmpl w:val="EF009580"/>
    <w:lvl w:ilvl="0" w:tplc="27509B92">
      <w:numFmt w:val="bullet"/>
      <w:lvlText w:val=""/>
      <w:lvlJc w:val="left"/>
      <w:pPr>
        <w:ind w:left="361" w:hanging="360"/>
      </w:pPr>
      <w:rPr>
        <w:rFonts w:ascii="Wingdings" w:eastAsia="Wingdings" w:hAnsi="Wingdings" w:cs="Wingdings" w:hint="default"/>
        <w:b w:val="0"/>
        <w:color w:val="00B050"/>
        <w:sz w:val="20"/>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5" w15:restartNumberingAfterBreak="0">
    <w:nsid w:val="62F7770E"/>
    <w:multiLevelType w:val="multilevel"/>
    <w:tmpl w:val="5FC6B24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6" w15:restartNumberingAfterBreak="0">
    <w:nsid w:val="6AFE66D2"/>
    <w:multiLevelType w:val="hybridMultilevel"/>
    <w:tmpl w:val="EF229B4E"/>
    <w:lvl w:ilvl="0" w:tplc="A120CFD6">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847FF9"/>
    <w:multiLevelType w:val="hybridMultilevel"/>
    <w:tmpl w:val="81680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EB47C1"/>
    <w:multiLevelType w:val="hybridMultilevel"/>
    <w:tmpl w:val="04D4A958"/>
    <w:lvl w:ilvl="0" w:tplc="828492D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962C83"/>
    <w:multiLevelType w:val="multilevel"/>
    <w:tmpl w:val="8C0E86A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30" w15:restartNumberingAfterBreak="0">
    <w:nsid w:val="6FC943E8"/>
    <w:multiLevelType w:val="hybridMultilevel"/>
    <w:tmpl w:val="57D4D878"/>
    <w:lvl w:ilvl="0" w:tplc="4E382D82">
      <w:start w:val="1"/>
      <w:numFmt w:val="decimal"/>
      <w:lvlText w:val="%1."/>
      <w:lvlJc w:val="left"/>
      <w:pPr>
        <w:ind w:left="720" w:hanging="360"/>
      </w:pPr>
      <w:rPr>
        <w:rFonts w:asciiTheme="minorHAnsi" w:eastAsia="Arial" w:hAnsiTheme="minorHAnsi" w:cstheme="minorHAns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1A231DE"/>
    <w:multiLevelType w:val="multilevel"/>
    <w:tmpl w:val="896C8DB0"/>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32" w15:restartNumberingAfterBreak="0">
    <w:nsid w:val="73BA7635"/>
    <w:multiLevelType w:val="hybridMultilevel"/>
    <w:tmpl w:val="38789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5D28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EA4F16"/>
    <w:multiLevelType w:val="multilevel"/>
    <w:tmpl w:val="B418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393E5A"/>
    <w:multiLevelType w:val="multilevel"/>
    <w:tmpl w:val="B9F448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415274672">
    <w:abstractNumId w:val="35"/>
  </w:num>
  <w:num w:numId="2" w16cid:durableId="1048846688">
    <w:abstractNumId w:val="25"/>
  </w:num>
  <w:num w:numId="3" w16cid:durableId="370303515">
    <w:abstractNumId w:val="29"/>
  </w:num>
  <w:num w:numId="4" w16cid:durableId="586116162">
    <w:abstractNumId w:val="5"/>
  </w:num>
  <w:num w:numId="5" w16cid:durableId="1013186906">
    <w:abstractNumId w:val="12"/>
  </w:num>
  <w:num w:numId="6" w16cid:durableId="897862753">
    <w:abstractNumId w:val="3"/>
  </w:num>
  <w:num w:numId="7" w16cid:durableId="1449616790">
    <w:abstractNumId w:val="8"/>
  </w:num>
  <w:num w:numId="8" w16cid:durableId="1863281106">
    <w:abstractNumId w:val="23"/>
  </w:num>
  <w:num w:numId="9" w16cid:durableId="309360812">
    <w:abstractNumId w:val="13"/>
  </w:num>
  <w:num w:numId="10" w16cid:durableId="1024667584">
    <w:abstractNumId w:val="24"/>
  </w:num>
  <w:num w:numId="11" w16cid:durableId="445658501">
    <w:abstractNumId w:val="21"/>
  </w:num>
  <w:num w:numId="12" w16cid:durableId="430127296">
    <w:abstractNumId w:val="14"/>
  </w:num>
  <w:num w:numId="13" w16cid:durableId="909194281">
    <w:abstractNumId w:val="7"/>
  </w:num>
  <w:num w:numId="14" w16cid:durableId="1916352337">
    <w:abstractNumId w:val="34"/>
  </w:num>
  <w:num w:numId="15" w16cid:durableId="1250231191">
    <w:abstractNumId w:val="33"/>
  </w:num>
  <w:num w:numId="16" w16cid:durableId="1524898498">
    <w:abstractNumId w:val="31"/>
  </w:num>
  <w:num w:numId="17" w16cid:durableId="804659560">
    <w:abstractNumId w:val="18"/>
  </w:num>
  <w:num w:numId="18" w16cid:durableId="981692623">
    <w:abstractNumId w:val="19"/>
  </w:num>
  <w:num w:numId="19" w16cid:durableId="1168979146">
    <w:abstractNumId w:val="16"/>
  </w:num>
  <w:num w:numId="20" w16cid:durableId="1855268677">
    <w:abstractNumId w:val="2"/>
  </w:num>
  <w:num w:numId="21" w16cid:durableId="1251355563">
    <w:abstractNumId w:val="26"/>
  </w:num>
  <w:num w:numId="22" w16cid:durableId="1241061880">
    <w:abstractNumId w:val="11"/>
  </w:num>
  <w:num w:numId="23" w16cid:durableId="1735732630">
    <w:abstractNumId w:val="32"/>
  </w:num>
  <w:num w:numId="24" w16cid:durableId="706419135">
    <w:abstractNumId w:val="30"/>
  </w:num>
  <w:num w:numId="25" w16cid:durableId="1752195886">
    <w:abstractNumId w:val="22"/>
  </w:num>
  <w:num w:numId="26" w16cid:durableId="1546453697">
    <w:abstractNumId w:val="17"/>
  </w:num>
  <w:num w:numId="27" w16cid:durableId="1024134890">
    <w:abstractNumId w:val="28"/>
  </w:num>
  <w:num w:numId="28" w16cid:durableId="1656445395">
    <w:abstractNumId w:val="20"/>
  </w:num>
  <w:num w:numId="29" w16cid:durableId="703409719">
    <w:abstractNumId w:val="6"/>
  </w:num>
  <w:num w:numId="30" w16cid:durableId="1135950857">
    <w:abstractNumId w:val="1"/>
  </w:num>
  <w:num w:numId="31" w16cid:durableId="470368159">
    <w:abstractNumId w:val="27"/>
  </w:num>
  <w:num w:numId="32" w16cid:durableId="1451170008">
    <w:abstractNumId w:val="0"/>
  </w:num>
  <w:num w:numId="33" w16cid:durableId="1416441946">
    <w:abstractNumId w:val="4"/>
  </w:num>
  <w:num w:numId="34" w16cid:durableId="1577862248">
    <w:abstractNumId w:val="15"/>
  </w:num>
  <w:num w:numId="35" w16cid:durableId="1881816097">
    <w:abstractNumId w:val="9"/>
  </w:num>
  <w:num w:numId="36" w16cid:durableId="17483058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MjYzMjU3szQzNbJQ0lEKTi0uzszPAykwqwUAqd0+bSwAAAA="/>
  </w:docVars>
  <w:rsids>
    <w:rsidRoot w:val="008415FB"/>
    <w:rsid w:val="000029CC"/>
    <w:rsid w:val="000116A8"/>
    <w:rsid w:val="000161AA"/>
    <w:rsid w:val="000165BF"/>
    <w:rsid w:val="00023240"/>
    <w:rsid w:val="0002547D"/>
    <w:rsid w:val="00030998"/>
    <w:rsid w:val="00032030"/>
    <w:rsid w:val="000344B3"/>
    <w:rsid w:val="00036FFD"/>
    <w:rsid w:val="00041340"/>
    <w:rsid w:val="00055996"/>
    <w:rsid w:val="00057D57"/>
    <w:rsid w:val="00060D44"/>
    <w:rsid w:val="0006342D"/>
    <w:rsid w:val="00064628"/>
    <w:rsid w:val="00066111"/>
    <w:rsid w:val="00066BC6"/>
    <w:rsid w:val="00066DB6"/>
    <w:rsid w:val="00072B5D"/>
    <w:rsid w:val="000732D4"/>
    <w:rsid w:val="00076FE2"/>
    <w:rsid w:val="00077221"/>
    <w:rsid w:val="000841C2"/>
    <w:rsid w:val="00091F6C"/>
    <w:rsid w:val="000923CA"/>
    <w:rsid w:val="00092834"/>
    <w:rsid w:val="00092B1C"/>
    <w:rsid w:val="00095D8B"/>
    <w:rsid w:val="00096A4A"/>
    <w:rsid w:val="000B2797"/>
    <w:rsid w:val="000B5936"/>
    <w:rsid w:val="000B5CE2"/>
    <w:rsid w:val="000C0BF3"/>
    <w:rsid w:val="000C0E06"/>
    <w:rsid w:val="000C12F9"/>
    <w:rsid w:val="000D1D60"/>
    <w:rsid w:val="000D5A86"/>
    <w:rsid w:val="000E39C8"/>
    <w:rsid w:val="000F3726"/>
    <w:rsid w:val="001008E1"/>
    <w:rsid w:val="001064EC"/>
    <w:rsid w:val="0010656D"/>
    <w:rsid w:val="001106AE"/>
    <w:rsid w:val="00113496"/>
    <w:rsid w:val="00121B66"/>
    <w:rsid w:val="0012503D"/>
    <w:rsid w:val="00125220"/>
    <w:rsid w:val="001266C8"/>
    <w:rsid w:val="00131279"/>
    <w:rsid w:val="001324C2"/>
    <w:rsid w:val="0014060A"/>
    <w:rsid w:val="00142591"/>
    <w:rsid w:val="00145632"/>
    <w:rsid w:val="001459E0"/>
    <w:rsid w:val="001470D1"/>
    <w:rsid w:val="00151210"/>
    <w:rsid w:val="00155A9C"/>
    <w:rsid w:val="0016225D"/>
    <w:rsid w:val="0016227F"/>
    <w:rsid w:val="00162B7F"/>
    <w:rsid w:val="00171A27"/>
    <w:rsid w:val="001721AB"/>
    <w:rsid w:val="00192B6A"/>
    <w:rsid w:val="00195EB3"/>
    <w:rsid w:val="0019627F"/>
    <w:rsid w:val="00196C4B"/>
    <w:rsid w:val="001A6267"/>
    <w:rsid w:val="001A6268"/>
    <w:rsid w:val="001B20F8"/>
    <w:rsid w:val="001B3C1A"/>
    <w:rsid w:val="001B49E3"/>
    <w:rsid w:val="001C0AF5"/>
    <w:rsid w:val="001C10F1"/>
    <w:rsid w:val="001C3014"/>
    <w:rsid w:val="001C61B2"/>
    <w:rsid w:val="001C7280"/>
    <w:rsid w:val="001C747E"/>
    <w:rsid w:val="001D117C"/>
    <w:rsid w:val="001D1CD5"/>
    <w:rsid w:val="001D2345"/>
    <w:rsid w:val="001E26A3"/>
    <w:rsid w:val="001E4123"/>
    <w:rsid w:val="001F2E80"/>
    <w:rsid w:val="001F7BFB"/>
    <w:rsid w:val="00200F55"/>
    <w:rsid w:val="002021E8"/>
    <w:rsid w:val="00213B93"/>
    <w:rsid w:val="00214D4A"/>
    <w:rsid w:val="0021505B"/>
    <w:rsid w:val="0021616B"/>
    <w:rsid w:val="002178E1"/>
    <w:rsid w:val="002240EF"/>
    <w:rsid w:val="002278B4"/>
    <w:rsid w:val="00232766"/>
    <w:rsid w:val="00232A7F"/>
    <w:rsid w:val="00237B92"/>
    <w:rsid w:val="00243BD0"/>
    <w:rsid w:val="00245165"/>
    <w:rsid w:val="00245A00"/>
    <w:rsid w:val="00247A3A"/>
    <w:rsid w:val="00250009"/>
    <w:rsid w:val="00251151"/>
    <w:rsid w:val="0025219A"/>
    <w:rsid w:val="00254442"/>
    <w:rsid w:val="00262854"/>
    <w:rsid w:val="00264B05"/>
    <w:rsid w:val="002666A8"/>
    <w:rsid w:val="0027437D"/>
    <w:rsid w:val="002768DE"/>
    <w:rsid w:val="00280B94"/>
    <w:rsid w:val="00281A49"/>
    <w:rsid w:val="0028447A"/>
    <w:rsid w:val="00287BCB"/>
    <w:rsid w:val="00290DF0"/>
    <w:rsid w:val="00291FEE"/>
    <w:rsid w:val="00292106"/>
    <w:rsid w:val="00295D4C"/>
    <w:rsid w:val="00297C2A"/>
    <w:rsid w:val="002A3385"/>
    <w:rsid w:val="002A700A"/>
    <w:rsid w:val="002A7566"/>
    <w:rsid w:val="002B6B72"/>
    <w:rsid w:val="002B7660"/>
    <w:rsid w:val="002C0601"/>
    <w:rsid w:val="002C1D73"/>
    <w:rsid w:val="002D0C9A"/>
    <w:rsid w:val="002D224A"/>
    <w:rsid w:val="002D481F"/>
    <w:rsid w:val="002E1664"/>
    <w:rsid w:val="002E211D"/>
    <w:rsid w:val="002E26E1"/>
    <w:rsid w:val="002E4773"/>
    <w:rsid w:val="002E509C"/>
    <w:rsid w:val="002E5C0E"/>
    <w:rsid w:val="002E6764"/>
    <w:rsid w:val="002F4CE4"/>
    <w:rsid w:val="002F7BE0"/>
    <w:rsid w:val="00304645"/>
    <w:rsid w:val="003059DA"/>
    <w:rsid w:val="00315DDF"/>
    <w:rsid w:val="0031754E"/>
    <w:rsid w:val="003202E6"/>
    <w:rsid w:val="003265BB"/>
    <w:rsid w:val="00327508"/>
    <w:rsid w:val="00332010"/>
    <w:rsid w:val="0033417A"/>
    <w:rsid w:val="00355566"/>
    <w:rsid w:val="00355920"/>
    <w:rsid w:val="00360C65"/>
    <w:rsid w:val="0036704F"/>
    <w:rsid w:val="00372A71"/>
    <w:rsid w:val="00374C34"/>
    <w:rsid w:val="00383222"/>
    <w:rsid w:val="00385E44"/>
    <w:rsid w:val="003906AC"/>
    <w:rsid w:val="003B0594"/>
    <w:rsid w:val="003B36B0"/>
    <w:rsid w:val="003C09EF"/>
    <w:rsid w:val="003C0C02"/>
    <w:rsid w:val="003C327F"/>
    <w:rsid w:val="003C4037"/>
    <w:rsid w:val="003C530C"/>
    <w:rsid w:val="003C67A5"/>
    <w:rsid w:val="003D439C"/>
    <w:rsid w:val="003D5754"/>
    <w:rsid w:val="003D75EF"/>
    <w:rsid w:val="003E2A05"/>
    <w:rsid w:val="003E48DD"/>
    <w:rsid w:val="003F0C75"/>
    <w:rsid w:val="003F1215"/>
    <w:rsid w:val="00401DB3"/>
    <w:rsid w:val="00402DCF"/>
    <w:rsid w:val="00404A04"/>
    <w:rsid w:val="00404E74"/>
    <w:rsid w:val="00405EEF"/>
    <w:rsid w:val="00411F3E"/>
    <w:rsid w:val="004130ED"/>
    <w:rsid w:val="00415CAE"/>
    <w:rsid w:val="004208EF"/>
    <w:rsid w:val="00420C69"/>
    <w:rsid w:val="0043386C"/>
    <w:rsid w:val="0043442D"/>
    <w:rsid w:val="00435279"/>
    <w:rsid w:val="00435BAC"/>
    <w:rsid w:val="00441872"/>
    <w:rsid w:val="00443665"/>
    <w:rsid w:val="004519EE"/>
    <w:rsid w:val="0045336F"/>
    <w:rsid w:val="00461A2D"/>
    <w:rsid w:val="00466138"/>
    <w:rsid w:val="004669B8"/>
    <w:rsid w:val="00473322"/>
    <w:rsid w:val="0047434A"/>
    <w:rsid w:val="00480DF6"/>
    <w:rsid w:val="00482A2A"/>
    <w:rsid w:val="00482FD2"/>
    <w:rsid w:val="00483A95"/>
    <w:rsid w:val="00485DF1"/>
    <w:rsid w:val="00493F4F"/>
    <w:rsid w:val="004943FA"/>
    <w:rsid w:val="004947DF"/>
    <w:rsid w:val="00496FEE"/>
    <w:rsid w:val="004A2D07"/>
    <w:rsid w:val="004A4C17"/>
    <w:rsid w:val="004A73B2"/>
    <w:rsid w:val="004B734F"/>
    <w:rsid w:val="004C005D"/>
    <w:rsid w:val="004C0294"/>
    <w:rsid w:val="004C110B"/>
    <w:rsid w:val="004C5CB3"/>
    <w:rsid w:val="004C624E"/>
    <w:rsid w:val="004D29BE"/>
    <w:rsid w:val="004D47FE"/>
    <w:rsid w:val="004E063A"/>
    <w:rsid w:val="004E33DB"/>
    <w:rsid w:val="004E4F7B"/>
    <w:rsid w:val="004F19CD"/>
    <w:rsid w:val="004F2293"/>
    <w:rsid w:val="004F5D40"/>
    <w:rsid w:val="00500D47"/>
    <w:rsid w:val="005037A5"/>
    <w:rsid w:val="00514836"/>
    <w:rsid w:val="0051763E"/>
    <w:rsid w:val="00520B5B"/>
    <w:rsid w:val="00522136"/>
    <w:rsid w:val="00525E7D"/>
    <w:rsid w:val="005376A9"/>
    <w:rsid w:val="00540640"/>
    <w:rsid w:val="00542ED0"/>
    <w:rsid w:val="00545CE8"/>
    <w:rsid w:val="0054676E"/>
    <w:rsid w:val="00547CD8"/>
    <w:rsid w:val="0055304C"/>
    <w:rsid w:val="00553E37"/>
    <w:rsid w:val="00554CF3"/>
    <w:rsid w:val="00561467"/>
    <w:rsid w:val="00563097"/>
    <w:rsid w:val="005676D8"/>
    <w:rsid w:val="00567B99"/>
    <w:rsid w:val="00572D30"/>
    <w:rsid w:val="00572EAB"/>
    <w:rsid w:val="005730EC"/>
    <w:rsid w:val="005745AE"/>
    <w:rsid w:val="00576450"/>
    <w:rsid w:val="00583AC9"/>
    <w:rsid w:val="00590209"/>
    <w:rsid w:val="00590D42"/>
    <w:rsid w:val="005A3AB5"/>
    <w:rsid w:val="005A5A76"/>
    <w:rsid w:val="005B5AAE"/>
    <w:rsid w:val="005C042A"/>
    <w:rsid w:val="005C1780"/>
    <w:rsid w:val="005D1E8F"/>
    <w:rsid w:val="005D43D7"/>
    <w:rsid w:val="005D570D"/>
    <w:rsid w:val="005D6A85"/>
    <w:rsid w:val="005E1736"/>
    <w:rsid w:val="005E4C2B"/>
    <w:rsid w:val="005E6F70"/>
    <w:rsid w:val="005F10B5"/>
    <w:rsid w:val="005F2CB6"/>
    <w:rsid w:val="005F3894"/>
    <w:rsid w:val="005F503B"/>
    <w:rsid w:val="00601B5D"/>
    <w:rsid w:val="00611CD5"/>
    <w:rsid w:val="006123D5"/>
    <w:rsid w:val="00613998"/>
    <w:rsid w:val="00617A29"/>
    <w:rsid w:val="00617ABC"/>
    <w:rsid w:val="006272A2"/>
    <w:rsid w:val="00627596"/>
    <w:rsid w:val="0063686C"/>
    <w:rsid w:val="0064237B"/>
    <w:rsid w:val="00645095"/>
    <w:rsid w:val="00645451"/>
    <w:rsid w:val="00646339"/>
    <w:rsid w:val="00647D99"/>
    <w:rsid w:val="0065419F"/>
    <w:rsid w:val="00656852"/>
    <w:rsid w:val="00660565"/>
    <w:rsid w:val="00661F9B"/>
    <w:rsid w:val="00667647"/>
    <w:rsid w:val="00667B63"/>
    <w:rsid w:val="00671291"/>
    <w:rsid w:val="00671465"/>
    <w:rsid w:val="00675BB5"/>
    <w:rsid w:val="00676F50"/>
    <w:rsid w:val="006827BD"/>
    <w:rsid w:val="00685517"/>
    <w:rsid w:val="0068675F"/>
    <w:rsid w:val="00690D70"/>
    <w:rsid w:val="00692CBD"/>
    <w:rsid w:val="00693539"/>
    <w:rsid w:val="006A13C8"/>
    <w:rsid w:val="006A5071"/>
    <w:rsid w:val="006A55C0"/>
    <w:rsid w:val="006A796E"/>
    <w:rsid w:val="006B327C"/>
    <w:rsid w:val="006B3383"/>
    <w:rsid w:val="006B6795"/>
    <w:rsid w:val="006C0DDE"/>
    <w:rsid w:val="006C216E"/>
    <w:rsid w:val="006D041D"/>
    <w:rsid w:val="006D1A86"/>
    <w:rsid w:val="006D2725"/>
    <w:rsid w:val="006E287E"/>
    <w:rsid w:val="006E3880"/>
    <w:rsid w:val="006E4A2A"/>
    <w:rsid w:val="006F23AD"/>
    <w:rsid w:val="006F2CAA"/>
    <w:rsid w:val="006F5685"/>
    <w:rsid w:val="006F5BD5"/>
    <w:rsid w:val="006F71F9"/>
    <w:rsid w:val="00703563"/>
    <w:rsid w:val="0071513C"/>
    <w:rsid w:val="00717D42"/>
    <w:rsid w:val="00723E14"/>
    <w:rsid w:val="00724695"/>
    <w:rsid w:val="00724CEA"/>
    <w:rsid w:val="00731E8F"/>
    <w:rsid w:val="007348D1"/>
    <w:rsid w:val="00744FDF"/>
    <w:rsid w:val="00755701"/>
    <w:rsid w:val="00756CCC"/>
    <w:rsid w:val="00762A93"/>
    <w:rsid w:val="00763EC5"/>
    <w:rsid w:val="00771AED"/>
    <w:rsid w:val="0078455B"/>
    <w:rsid w:val="007865C3"/>
    <w:rsid w:val="00791E9B"/>
    <w:rsid w:val="00792B36"/>
    <w:rsid w:val="00794E3C"/>
    <w:rsid w:val="007951D5"/>
    <w:rsid w:val="007972C2"/>
    <w:rsid w:val="007A0905"/>
    <w:rsid w:val="007A4536"/>
    <w:rsid w:val="007A4C24"/>
    <w:rsid w:val="007A5ED7"/>
    <w:rsid w:val="007B67B5"/>
    <w:rsid w:val="007C4503"/>
    <w:rsid w:val="007C726B"/>
    <w:rsid w:val="007D64B4"/>
    <w:rsid w:val="007E077A"/>
    <w:rsid w:val="007E1213"/>
    <w:rsid w:val="007E17E2"/>
    <w:rsid w:val="007E284F"/>
    <w:rsid w:val="007E4919"/>
    <w:rsid w:val="007F370D"/>
    <w:rsid w:val="007F4AFD"/>
    <w:rsid w:val="007F4F60"/>
    <w:rsid w:val="007F6B91"/>
    <w:rsid w:val="007F6CDA"/>
    <w:rsid w:val="007F714F"/>
    <w:rsid w:val="008066A7"/>
    <w:rsid w:val="0080799A"/>
    <w:rsid w:val="00810213"/>
    <w:rsid w:val="0081499A"/>
    <w:rsid w:val="00815BE8"/>
    <w:rsid w:val="0082072D"/>
    <w:rsid w:val="008326DD"/>
    <w:rsid w:val="008410ED"/>
    <w:rsid w:val="008415FB"/>
    <w:rsid w:val="00841950"/>
    <w:rsid w:val="00844AD3"/>
    <w:rsid w:val="008479E9"/>
    <w:rsid w:val="008505EA"/>
    <w:rsid w:val="00854EB4"/>
    <w:rsid w:val="008554E6"/>
    <w:rsid w:val="0086465E"/>
    <w:rsid w:val="00865A12"/>
    <w:rsid w:val="00870F4C"/>
    <w:rsid w:val="008711A3"/>
    <w:rsid w:val="00872352"/>
    <w:rsid w:val="0087670B"/>
    <w:rsid w:val="00876A81"/>
    <w:rsid w:val="00876F7A"/>
    <w:rsid w:val="008959CE"/>
    <w:rsid w:val="00896072"/>
    <w:rsid w:val="00896C59"/>
    <w:rsid w:val="0089746F"/>
    <w:rsid w:val="008A59E5"/>
    <w:rsid w:val="008B1433"/>
    <w:rsid w:val="008C1B12"/>
    <w:rsid w:val="008C2AF2"/>
    <w:rsid w:val="008D2BD4"/>
    <w:rsid w:val="008D2FAB"/>
    <w:rsid w:val="008D46E3"/>
    <w:rsid w:val="008D7A85"/>
    <w:rsid w:val="008E3526"/>
    <w:rsid w:val="008F2816"/>
    <w:rsid w:val="008F354B"/>
    <w:rsid w:val="008F5984"/>
    <w:rsid w:val="008F6115"/>
    <w:rsid w:val="0090199F"/>
    <w:rsid w:val="009065D3"/>
    <w:rsid w:val="00907C89"/>
    <w:rsid w:val="0091371B"/>
    <w:rsid w:val="00913F93"/>
    <w:rsid w:val="00914469"/>
    <w:rsid w:val="009153E0"/>
    <w:rsid w:val="00915905"/>
    <w:rsid w:val="00916A4B"/>
    <w:rsid w:val="0091715B"/>
    <w:rsid w:val="00917310"/>
    <w:rsid w:val="0092017A"/>
    <w:rsid w:val="00920D6B"/>
    <w:rsid w:val="00923DAE"/>
    <w:rsid w:val="00924A46"/>
    <w:rsid w:val="009347AE"/>
    <w:rsid w:val="009360E3"/>
    <w:rsid w:val="00936122"/>
    <w:rsid w:val="00936B52"/>
    <w:rsid w:val="00937342"/>
    <w:rsid w:val="0094171B"/>
    <w:rsid w:val="009430AF"/>
    <w:rsid w:val="009449AA"/>
    <w:rsid w:val="00950E40"/>
    <w:rsid w:val="00951670"/>
    <w:rsid w:val="00954FB7"/>
    <w:rsid w:val="009560AF"/>
    <w:rsid w:val="00957228"/>
    <w:rsid w:val="00960A6E"/>
    <w:rsid w:val="009617AD"/>
    <w:rsid w:val="00962071"/>
    <w:rsid w:val="009674F0"/>
    <w:rsid w:val="00977972"/>
    <w:rsid w:val="00981D85"/>
    <w:rsid w:val="00982575"/>
    <w:rsid w:val="00983448"/>
    <w:rsid w:val="00984690"/>
    <w:rsid w:val="00985786"/>
    <w:rsid w:val="00986135"/>
    <w:rsid w:val="009A1C3C"/>
    <w:rsid w:val="009A21A3"/>
    <w:rsid w:val="009A3C63"/>
    <w:rsid w:val="009A4775"/>
    <w:rsid w:val="009A52E5"/>
    <w:rsid w:val="009A5E84"/>
    <w:rsid w:val="009A6319"/>
    <w:rsid w:val="009B1B22"/>
    <w:rsid w:val="009B2044"/>
    <w:rsid w:val="009B5D77"/>
    <w:rsid w:val="009C1512"/>
    <w:rsid w:val="009C4A41"/>
    <w:rsid w:val="009C4B2E"/>
    <w:rsid w:val="009C76A2"/>
    <w:rsid w:val="009C7971"/>
    <w:rsid w:val="009E1208"/>
    <w:rsid w:val="009E6F4D"/>
    <w:rsid w:val="009E7B82"/>
    <w:rsid w:val="009F0A14"/>
    <w:rsid w:val="009F0B94"/>
    <w:rsid w:val="009F1515"/>
    <w:rsid w:val="009F1B93"/>
    <w:rsid w:val="009F343C"/>
    <w:rsid w:val="009F498C"/>
    <w:rsid w:val="00A01CB6"/>
    <w:rsid w:val="00A01F4B"/>
    <w:rsid w:val="00A02EC9"/>
    <w:rsid w:val="00A02F47"/>
    <w:rsid w:val="00A035D3"/>
    <w:rsid w:val="00A03C1C"/>
    <w:rsid w:val="00A064F6"/>
    <w:rsid w:val="00A15DBC"/>
    <w:rsid w:val="00A15FB5"/>
    <w:rsid w:val="00A17C4E"/>
    <w:rsid w:val="00A20138"/>
    <w:rsid w:val="00A26775"/>
    <w:rsid w:val="00A33782"/>
    <w:rsid w:val="00A35567"/>
    <w:rsid w:val="00A4449F"/>
    <w:rsid w:val="00A44502"/>
    <w:rsid w:val="00A44872"/>
    <w:rsid w:val="00A473BE"/>
    <w:rsid w:val="00A50274"/>
    <w:rsid w:val="00A521B1"/>
    <w:rsid w:val="00A525DA"/>
    <w:rsid w:val="00A57D35"/>
    <w:rsid w:val="00A62190"/>
    <w:rsid w:val="00A628D1"/>
    <w:rsid w:val="00A71452"/>
    <w:rsid w:val="00A714DE"/>
    <w:rsid w:val="00A72B4F"/>
    <w:rsid w:val="00A73F8F"/>
    <w:rsid w:val="00A7426A"/>
    <w:rsid w:val="00A74AE7"/>
    <w:rsid w:val="00A92273"/>
    <w:rsid w:val="00AA36FA"/>
    <w:rsid w:val="00AA6449"/>
    <w:rsid w:val="00AA75D7"/>
    <w:rsid w:val="00AB17E7"/>
    <w:rsid w:val="00AB5465"/>
    <w:rsid w:val="00AB61CB"/>
    <w:rsid w:val="00AD29E5"/>
    <w:rsid w:val="00AD3C37"/>
    <w:rsid w:val="00AD4A0E"/>
    <w:rsid w:val="00AD4AD5"/>
    <w:rsid w:val="00AD7527"/>
    <w:rsid w:val="00AF4856"/>
    <w:rsid w:val="00AF6A6E"/>
    <w:rsid w:val="00AF71D8"/>
    <w:rsid w:val="00B00CFB"/>
    <w:rsid w:val="00B022C6"/>
    <w:rsid w:val="00B05DD7"/>
    <w:rsid w:val="00B13923"/>
    <w:rsid w:val="00B23545"/>
    <w:rsid w:val="00B26A4A"/>
    <w:rsid w:val="00B31634"/>
    <w:rsid w:val="00B40F92"/>
    <w:rsid w:val="00B57387"/>
    <w:rsid w:val="00B650E4"/>
    <w:rsid w:val="00B72447"/>
    <w:rsid w:val="00B90D1B"/>
    <w:rsid w:val="00B917A1"/>
    <w:rsid w:val="00B91F2E"/>
    <w:rsid w:val="00B95604"/>
    <w:rsid w:val="00BA062D"/>
    <w:rsid w:val="00BA55B1"/>
    <w:rsid w:val="00BB251E"/>
    <w:rsid w:val="00BC335B"/>
    <w:rsid w:val="00BC593A"/>
    <w:rsid w:val="00BC5990"/>
    <w:rsid w:val="00BC5FE7"/>
    <w:rsid w:val="00BC6430"/>
    <w:rsid w:val="00BC6874"/>
    <w:rsid w:val="00BD079E"/>
    <w:rsid w:val="00BD56EA"/>
    <w:rsid w:val="00BD6184"/>
    <w:rsid w:val="00BE08D8"/>
    <w:rsid w:val="00BE2B75"/>
    <w:rsid w:val="00BF394C"/>
    <w:rsid w:val="00BF5394"/>
    <w:rsid w:val="00BF6E34"/>
    <w:rsid w:val="00C01AD4"/>
    <w:rsid w:val="00C075C6"/>
    <w:rsid w:val="00C10197"/>
    <w:rsid w:val="00C10DFC"/>
    <w:rsid w:val="00C116F3"/>
    <w:rsid w:val="00C16974"/>
    <w:rsid w:val="00C2175D"/>
    <w:rsid w:val="00C2357C"/>
    <w:rsid w:val="00C23B19"/>
    <w:rsid w:val="00C25F33"/>
    <w:rsid w:val="00C350DE"/>
    <w:rsid w:val="00C3747E"/>
    <w:rsid w:val="00C40186"/>
    <w:rsid w:val="00C41E2F"/>
    <w:rsid w:val="00C42168"/>
    <w:rsid w:val="00C44460"/>
    <w:rsid w:val="00C50C73"/>
    <w:rsid w:val="00C516C2"/>
    <w:rsid w:val="00C536FD"/>
    <w:rsid w:val="00C556B2"/>
    <w:rsid w:val="00C77C31"/>
    <w:rsid w:val="00C838A6"/>
    <w:rsid w:val="00C951A5"/>
    <w:rsid w:val="00C95B39"/>
    <w:rsid w:val="00C9730A"/>
    <w:rsid w:val="00C97F9A"/>
    <w:rsid w:val="00CA0CFD"/>
    <w:rsid w:val="00CA2513"/>
    <w:rsid w:val="00CA413E"/>
    <w:rsid w:val="00CA4258"/>
    <w:rsid w:val="00CB7EB8"/>
    <w:rsid w:val="00CC3AC7"/>
    <w:rsid w:val="00CC593D"/>
    <w:rsid w:val="00CD13D5"/>
    <w:rsid w:val="00CE1850"/>
    <w:rsid w:val="00CE4FC9"/>
    <w:rsid w:val="00CE591C"/>
    <w:rsid w:val="00CF0304"/>
    <w:rsid w:val="00CF51BF"/>
    <w:rsid w:val="00CF5277"/>
    <w:rsid w:val="00CF6AC2"/>
    <w:rsid w:val="00D1252C"/>
    <w:rsid w:val="00D22D1D"/>
    <w:rsid w:val="00D26E9A"/>
    <w:rsid w:val="00D43C2F"/>
    <w:rsid w:val="00D44DB9"/>
    <w:rsid w:val="00D453EB"/>
    <w:rsid w:val="00D524EF"/>
    <w:rsid w:val="00D54BD1"/>
    <w:rsid w:val="00D54EFE"/>
    <w:rsid w:val="00D60CA8"/>
    <w:rsid w:val="00D61021"/>
    <w:rsid w:val="00D657F3"/>
    <w:rsid w:val="00D67161"/>
    <w:rsid w:val="00D70D50"/>
    <w:rsid w:val="00D713CE"/>
    <w:rsid w:val="00D7498E"/>
    <w:rsid w:val="00D774B3"/>
    <w:rsid w:val="00D77E04"/>
    <w:rsid w:val="00D8190C"/>
    <w:rsid w:val="00D845A5"/>
    <w:rsid w:val="00D84E0E"/>
    <w:rsid w:val="00D943D4"/>
    <w:rsid w:val="00DB3E46"/>
    <w:rsid w:val="00DB3F4F"/>
    <w:rsid w:val="00DC0914"/>
    <w:rsid w:val="00DC2248"/>
    <w:rsid w:val="00DC304B"/>
    <w:rsid w:val="00DD1971"/>
    <w:rsid w:val="00DD4CE2"/>
    <w:rsid w:val="00DD5477"/>
    <w:rsid w:val="00DE14F2"/>
    <w:rsid w:val="00DE3153"/>
    <w:rsid w:val="00DE40C2"/>
    <w:rsid w:val="00DF0EF6"/>
    <w:rsid w:val="00DF0F58"/>
    <w:rsid w:val="00DF4341"/>
    <w:rsid w:val="00DF46A0"/>
    <w:rsid w:val="00DF4F31"/>
    <w:rsid w:val="00DF6262"/>
    <w:rsid w:val="00E050A4"/>
    <w:rsid w:val="00E12EDA"/>
    <w:rsid w:val="00E1412B"/>
    <w:rsid w:val="00E15C64"/>
    <w:rsid w:val="00E22309"/>
    <w:rsid w:val="00E31B8E"/>
    <w:rsid w:val="00E32760"/>
    <w:rsid w:val="00E41783"/>
    <w:rsid w:val="00E43B05"/>
    <w:rsid w:val="00E4415F"/>
    <w:rsid w:val="00E46A38"/>
    <w:rsid w:val="00E51F82"/>
    <w:rsid w:val="00E5228D"/>
    <w:rsid w:val="00E52C81"/>
    <w:rsid w:val="00E6035A"/>
    <w:rsid w:val="00E60D03"/>
    <w:rsid w:val="00E635F8"/>
    <w:rsid w:val="00E672A5"/>
    <w:rsid w:val="00E73BB5"/>
    <w:rsid w:val="00E749BC"/>
    <w:rsid w:val="00E80FB4"/>
    <w:rsid w:val="00E822F2"/>
    <w:rsid w:val="00E85FAB"/>
    <w:rsid w:val="00E9078A"/>
    <w:rsid w:val="00EA1BDA"/>
    <w:rsid w:val="00EA7C31"/>
    <w:rsid w:val="00EB47E4"/>
    <w:rsid w:val="00EB6C52"/>
    <w:rsid w:val="00EC16F0"/>
    <w:rsid w:val="00EC1DF2"/>
    <w:rsid w:val="00EC5100"/>
    <w:rsid w:val="00EC6E09"/>
    <w:rsid w:val="00EC7ACD"/>
    <w:rsid w:val="00ED0AB1"/>
    <w:rsid w:val="00ED329E"/>
    <w:rsid w:val="00ED47C3"/>
    <w:rsid w:val="00ED5778"/>
    <w:rsid w:val="00ED5F18"/>
    <w:rsid w:val="00ED77EB"/>
    <w:rsid w:val="00EE2125"/>
    <w:rsid w:val="00EE37AA"/>
    <w:rsid w:val="00EF578C"/>
    <w:rsid w:val="00EF7697"/>
    <w:rsid w:val="00EF7D18"/>
    <w:rsid w:val="00F02D43"/>
    <w:rsid w:val="00F04E2E"/>
    <w:rsid w:val="00F155C7"/>
    <w:rsid w:val="00F1568C"/>
    <w:rsid w:val="00F15E57"/>
    <w:rsid w:val="00F1784E"/>
    <w:rsid w:val="00F266A0"/>
    <w:rsid w:val="00F27823"/>
    <w:rsid w:val="00F34033"/>
    <w:rsid w:val="00F40BD2"/>
    <w:rsid w:val="00F5355D"/>
    <w:rsid w:val="00F558F1"/>
    <w:rsid w:val="00F60C9C"/>
    <w:rsid w:val="00F6123C"/>
    <w:rsid w:val="00F65A0E"/>
    <w:rsid w:val="00F67ADF"/>
    <w:rsid w:val="00F70B53"/>
    <w:rsid w:val="00F7221A"/>
    <w:rsid w:val="00F74312"/>
    <w:rsid w:val="00F75038"/>
    <w:rsid w:val="00F76C50"/>
    <w:rsid w:val="00F86A44"/>
    <w:rsid w:val="00F86B23"/>
    <w:rsid w:val="00F9334C"/>
    <w:rsid w:val="00F9443E"/>
    <w:rsid w:val="00FA0363"/>
    <w:rsid w:val="00FA04BD"/>
    <w:rsid w:val="00FA22D3"/>
    <w:rsid w:val="00FA535F"/>
    <w:rsid w:val="00FA5E88"/>
    <w:rsid w:val="00FA60D1"/>
    <w:rsid w:val="00FA60E7"/>
    <w:rsid w:val="00FB2369"/>
    <w:rsid w:val="00FC1FD9"/>
    <w:rsid w:val="00FC4FF2"/>
    <w:rsid w:val="00FC5B03"/>
    <w:rsid w:val="00FC7C32"/>
    <w:rsid w:val="00FD21FE"/>
    <w:rsid w:val="00FD2200"/>
    <w:rsid w:val="00FD48D0"/>
    <w:rsid w:val="00FD54A3"/>
    <w:rsid w:val="00FD7F98"/>
    <w:rsid w:val="00FE0929"/>
    <w:rsid w:val="00FE129D"/>
    <w:rsid w:val="00FE671D"/>
    <w:rsid w:val="00FF19BB"/>
    <w:rsid w:val="00FF3097"/>
    <w:rsid w:val="00FF414E"/>
    <w:rsid w:val="00FF79B9"/>
    <w:rsid w:val="00FF7D26"/>
    <w:rsid w:val="078FD62B"/>
    <w:rsid w:val="0A737502"/>
    <w:rsid w:val="14B63B32"/>
    <w:rsid w:val="197287B3"/>
    <w:rsid w:val="1B843D17"/>
    <w:rsid w:val="222DC75D"/>
    <w:rsid w:val="248DBA86"/>
    <w:rsid w:val="25FFDE84"/>
    <w:rsid w:val="2FBA0ECD"/>
    <w:rsid w:val="40948B5D"/>
    <w:rsid w:val="4321B6CD"/>
    <w:rsid w:val="6572E3D2"/>
    <w:rsid w:val="6FDEC23F"/>
    <w:rsid w:val="7B956572"/>
    <w:rsid w:val="7E58B3E3"/>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66900"/>
  <w15:docId w15:val="{C157A9EF-C13A-4F9E-B093-649016DF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84E"/>
  </w:style>
  <w:style w:type="paragraph" w:styleId="Heading1">
    <w:name w:val="heading 1"/>
    <w:basedOn w:val="Normal1"/>
    <w:next w:val="Normal1"/>
    <w:rsid w:val="008415FB"/>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link w:val="Heading2Char"/>
    <w:rsid w:val="008415FB"/>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rsid w:val="008415FB"/>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8415FB"/>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8415FB"/>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8415FB"/>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15FB"/>
  </w:style>
  <w:style w:type="paragraph" w:styleId="Title">
    <w:name w:val="Title"/>
    <w:basedOn w:val="Normal1"/>
    <w:next w:val="Normal1"/>
    <w:rsid w:val="008415FB"/>
    <w:pPr>
      <w:keepNext/>
      <w:keepLines/>
    </w:pPr>
    <w:rPr>
      <w:rFonts w:ascii="Trebuchet MS" w:eastAsia="Trebuchet MS" w:hAnsi="Trebuchet MS" w:cs="Trebuchet MS"/>
      <w:sz w:val="42"/>
    </w:rPr>
  </w:style>
  <w:style w:type="paragraph" w:styleId="Subtitle">
    <w:name w:val="Subtitle"/>
    <w:basedOn w:val="Normal1"/>
    <w:next w:val="Normal1"/>
    <w:rsid w:val="008415FB"/>
    <w:pPr>
      <w:keepNext/>
      <w:keepLines/>
      <w:spacing w:after="200"/>
    </w:pPr>
    <w:rPr>
      <w:rFonts w:ascii="Trebuchet MS" w:eastAsia="Trebuchet MS" w:hAnsi="Trebuchet MS" w:cs="Trebuchet MS"/>
      <w:i/>
      <w:color w:val="666666"/>
      <w:sz w:val="26"/>
    </w:rPr>
  </w:style>
  <w:style w:type="table" w:customStyle="1" w:styleId="a">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162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7F"/>
    <w:rPr>
      <w:rFonts w:ascii="Tahoma" w:hAnsi="Tahoma" w:cs="Tahoma"/>
      <w:sz w:val="16"/>
      <w:szCs w:val="16"/>
    </w:rPr>
  </w:style>
  <w:style w:type="paragraph" w:styleId="Header">
    <w:name w:val="header"/>
    <w:basedOn w:val="Normal"/>
    <w:link w:val="HeaderChar"/>
    <w:unhideWhenUsed/>
    <w:rsid w:val="00DF4341"/>
    <w:pPr>
      <w:tabs>
        <w:tab w:val="center" w:pos="4513"/>
        <w:tab w:val="right" w:pos="9026"/>
      </w:tabs>
      <w:spacing w:line="240" w:lineRule="auto"/>
    </w:pPr>
  </w:style>
  <w:style w:type="character" w:customStyle="1" w:styleId="HeaderChar">
    <w:name w:val="Header Char"/>
    <w:basedOn w:val="DefaultParagraphFont"/>
    <w:link w:val="Header"/>
    <w:uiPriority w:val="99"/>
    <w:rsid w:val="00DF4341"/>
  </w:style>
  <w:style w:type="paragraph" w:styleId="Footer">
    <w:name w:val="footer"/>
    <w:basedOn w:val="Normal"/>
    <w:link w:val="FooterChar"/>
    <w:uiPriority w:val="99"/>
    <w:unhideWhenUsed/>
    <w:rsid w:val="00DF4341"/>
    <w:pPr>
      <w:tabs>
        <w:tab w:val="center" w:pos="4513"/>
        <w:tab w:val="right" w:pos="9026"/>
      </w:tabs>
      <w:spacing w:line="240" w:lineRule="auto"/>
    </w:pPr>
  </w:style>
  <w:style w:type="character" w:customStyle="1" w:styleId="FooterChar">
    <w:name w:val="Footer Char"/>
    <w:basedOn w:val="DefaultParagraphFont"/>
    <w:link w:val="Footer"/>
    <w:uiPriority w:val="99"/>
    <w:rsid w:val="00DF4341"/>
  </w:style>
  <w:style w:type="character" w:styleId="Hyperlink">
    <w:name w:val="Hyperlink"/>
    <w:basedOn w:val="DefaultParagraphFont"/>
    <w:rsid w:val="00CA413E"/>
    <w:rPr>
      <w:color w:val="0000FF"/>
      <w:u w:val="single"/>
    </w:rPr>
  </w:style>
  <w:style w:type="paragraph" w:customStyle="1" w:styleId="Normal10">
    <w:name w:val="Normal10"/>
    <w:rsid w:val="00CA413E"/>
  </w:style>
  <w:style w:type="paragraph" w:customStyle="1" w:styleId="Responses-Singleline">
    <w:name w:val="Responses - Single line"/>
    <w:basedOn w:val="Normal"/>
    <w:qFormat/>
    <w:rsid w:val="001C7280"/>
    <w:pPr>
      <w:tabs>
        <w:tab w:val="left" w:pos="284"/>
      </w:tabs>
      <w:spacing w:before="60" w:after="60" w:line="240" w:lineRule="auto"/>
      <w:outlineLvl w:val="0"/>
    </w:pPr>
    <w:rPr>
      <w:rFonts w:ascii="Arial Narrow" w:eastAsia="Times" w:hAnsi="Arial Narrow"/>
      <w:color w:val="243842"/>
    </w:rPr>
  </w:style>
  <w:style w:type="paragraph" w:customStyle="1" w:styleId="Tabletext">
    <w:name w:val="Table text"/>
    <w:basedOn w:val="Normal"/>
    <w:rsid w:val="001C7280"/>
    <w:pPr>
      <w:tabs>
        <w:tab w:val="left" w:pos="284"/>
      </w:tabs>
      <w:spacing w:after="120" w:line="240" w:lineRule="auto"/>
    </w:pPr>
    <w:rPr>
      <w:rFonts w:ascii="Myriad Pro" w:eastAsia="Times New Roman" w:hAnsi="Myriad Pro" w:cs="Times New Roman"/>
      <w:color w:val="auto"/>
      <w:sz w:val="20"/>
      <w:szCs w:val="24"/>
      <w:lang w:eastAsia="en-US"/>
    </w:rPr>
  </w:style>
  <w:style w:type="paragraph" w:customStyle="1" w:styleId="Tableheading">
    <w:name w:val="Table heading"/>
    <w:basedOn w:val="Tabletext"/>
    <w:next w:val="Tabletext"/>
    <w:rsid w:val="001C7280"/>
    <w:pPr>
      <w:spacing w:before="60" w:after="60"/>
    </w:pPr>
    <w:rPr>
      <w:b/>
      <w:color w:val="007F8D"/>
    </w:rPr>
  </w:style>
  <w:style w:type="character" w:styleId="Emphasis">
    <w:name w:val="Emphasis"/>
    <w:basedOn w:val="DefaultParagraphFont"/>
    <w:uiPriority w:val="20"/>
    <w:qFormat/>
    <w:rsid w:val="00401DB3"/>
    <w:rPr>
      <w:i/>
      <w:iCs/>
    </w:rPr>
  </w:style>
  <w:style w:type="paragraph" w:styleId="NormalWeb">
    <w:name w:val="Normal (Web)"/>
    <w:basedOn w:val="Normal"/>
    <w:uiPriority w:val="99"/>
    <w:unhideWhenUsed/>
    <w:rsid w:val="007E491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2">
    <w:name w:val="Normal2"/>
    <w:rsid w:val="007E4919"/>
  </w:style>
  <w:style w:type="paragraph" w:customStyle="1" w:styleId="bodysingle">
    <w:name w:val="bodysingle"/>
    <w:basedOn w:val="Normal"/>
    <w:rsid w:val="00A02EC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11">
    <w:name w:val="normal1"/>
    <w:basedOn w:val="Normal"/>
    <w:rsid w:val="00E60D03"/>
    <w:rPr>
      <w:rFonts w:eastAsiaTheme="minorHAnsi"/>
      <w:szCs w:val="22"/>
    </w:rPr>
  </w:style>
  <w:style w:type="paragraph" w:customStyle="1" w:styleId="responses-singleline0">
    <w:name w:val="responses-singleline"/>
    <w:basedOn w:val="Normal"/>
    <w:rsid w:val="00E60D03"/>
    <w:pPr>
      <w:spacing w:before="60" w:after="60" w:line="240" w:lineRule="auto"/>
    </w:pPr>
    <w:rPr>
      <w:rFonts w:ascii="Arial Narrow" w:eastAsiaTheme="minorHAnsi" w:hAnsi="Arial Narrow" w:cs="Times New Roman"/>
      <w:color w:val="243842"/>
      <w:szCs w:val="22"/>
    </w:rPr>
  </w:style>
  <w:style w:type="paragraph" w:styleId="ListParagraph">
    <w:name w:val="List Paragraph"/>
    <w:basedOn w:val="Normal"/>
    <w:qFormat/>
    <w:rsid w:val="00690D70"/>
    <w:pPr>
      <w:spacing w:before="120" w:line="300" w:lineRule="atLeast"/>
      <w:ind w:left="720"/>
      <w:contextualSpacing/>
    </w:pPr>
    <w:rPr>
      <w:rFonts w:ascii="Garamond" w:eastAsia="Times New Roman" w:hAnsi="Garamond" w:cs="Times New Roman"/>
      <w:color w:val="auto"/>
      <w:lang w:eastAsia="en-US"/>
    </w:rPr>
  </w:style>
  <w:style w:type="character" w:styleId="CommentReference">
    <w:name w:val="annotation reference"/>
    <w:basedOn w:val="DefaultParagraphFont"/>
    <w:uiPriority w:val="99"/>
    <w:semiHidden/>
    <w:unhideWhenUsed/>
    <w:rsid w:val="00E5228D"/>
    <w:rPr>
      <w:sz w:val="16"/>
      <w:szCs w:val="16"/>
    </w:rPr>
  </w:style>
  <w:style w:type="paragraph" w:styleId="CommentText">
    <w:name w:val="annotation text"/>
    <w:basedOn w:val="Normal"/>
    <w:link w:val="CommentTextChar"/>
    <w:uiPriority w:val="99"/>
    <w:unhideWhenUsed/>
    <w:rsid w:val="00E5228D"/>
    <w:pPr>
      <w:spacing w:line="240" w:lineRule="auto"/>
    </w:pPr>
    <w:rPr>
      <w:sz w:val="20"/>
    </w:rPr>
  </w:style>
  <w:style w:type="character" w:customStyle="1" w:styleId="CommentTextChar">
    <w:name w:val="Comment Text Char"/>
    <w:basedOn w:val="DefaultParagraphFont"/>
    <w:link w:val="CommentText"/>
    <w:uiPriority w:val="99"/>
    <w:rsid w:val="00E5228D"/>
    <w:rPr>
      <w:sz w:val="20"/>
    </w:rPr>
  </w:style>
  <w:style w:type="paragraph" w:styleId="CommentSubject">
    <w:name w:val="annotation subject"/>
    <w:basedOn w:val="CommentText"/>
    <w:next w:val="CommentText"/>
    <w:link w:val="CommentSubjectChar"/>
    <w:uiPriority w:val="99"/>
    <w:semiHidden/>
    <w:unhideWhenUsed/>
    <w:rsid w:val="00E5228D"/>
    <w:rPr>
      <w:b/>
      <w:bCs/>
    </w:rPr>
  </w:style>
  <w:style w:type="character" w:customStyle="1" w:styleId="CommentSubjectChar">
    <w:name w:val="Comment Subject Char"/>
    <w:basedOn w:val="CommentTextChar"/>
    <w:link w:val="CommentSubject"/>
    <w:uiPriority w:val="99"/>
    <w:semiHidden/>
    <w:rsid w:val="00E5228D"/>
    <w:rPr>
      <w:b/>
      <w:bCs/>
      <w:sz w:val="20"/>
    </w:rPr>
  </w:style>
  <w:style w:type="table" w:styleId="TableGrid">
    <w:name w:val="Table Grid"/>
    <w:basedOn w:val="TableNormal"/>
    <w:uiPriority w:val="59"/>
    <w:rsid w:val="002F7B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515"/>
    <w:rPr>
      <w:color w:val="605E5C"/>
      <w:shd w:val="clear" w:color="auto" w:fill="E1DFDD"/>
    </w:rPr>
  </w:style>
  <w:style w:type="character" w:styleId="FollowedHyperlink">
    <w:name w:val="FollowedHyperlink"/>
    <w:basedOn w:val="DefaultParagraphFont"/>
    <w:uiPriority w:val="99"/>
    <w:semiHidden/>
    <w:unhideWhenUsed/>
    <w:rsid w:val="00AD4AD5"/>
    <w:rPr>
      <w:color w:val="800080" w:themeColor="followedHyperlink"/>
      <w:u w:val="single"/>
    </w:rPr>
  </w:style>
  <w:style w:type="character" w:customStyle="1" w:styleId="UnresolvedMention2">
    <w:name w:val="Unresolved Mention2"/>
    <w:basedOn w:val="DefaultParagraphFont"/>
    <w:uiPriority w:val="99"/>
    <w:semiHidden/>
    <w:unhideWhenUsed/>
    <w:rsid w:val="003265BB"/>
    <w:rPr>
      <w:color w:val="605E5C"/>
      <w:shd w:val="clear" w:color="auto" w:fill="E1DFDD"/>
    </w:rPr>
  </w:style>
  <w:style w:type="character" w:customStyle="1" w:styleId="normaltextrun">
    <w:name w:val="normaltextrun"/>
    <w:basedOn w:val="DefaultParagraphFont"/>
    <w:rsid w:val="00C40186"/>
  </w:style>
  <w:style w:type="character" w:customStyle="1" w:styleId="eop">
    <w:name w:val="eop"/>
    <w:basedOn w:val="DefaultParagraphFont"/>
    <w:rsid w:val="00C40186"/>
  </w:style>
  <w:style w:type="paragraph" w:styleId="Revision">
    <w:name w:val="Revision"/>
    <w:hidden/>
    <w:uiPriority w:val="99"/>
    <w:semiHidden/>
    <w:rsid w:val="00553E37"/>
    <w:pPr>
      <w:spacing w:line="240" w:lineRule="auto"/>
    </w:pPr>
  </w:style>
  <w:style w:type="character" w:customStyle="1" w:styleId="Heading2Char">
    <w:name w:val="Heading 2 Char"/>
    <w:basedOn w:val="DefaultParagraphFont"/>
    <w:link w:val="Heading2"/>
    <w:rsid w:val="00937342"/>
    <w:rPr>
      <w:rFonts w:ascii="Trebuchet MS" w:eastAsia="Trebuchet MS" w:hAnsi="Trebuchet MS" w:cs="Trebuchet MS"/>
      <w:b/>
      <w:sz w:val="26"/>
    </w:rPr>
  </w:style>
  <w:style w:type="paragraph" w:customStyle="1" w:styleId="WP9Heading2">
    <w:name w:val="WP9_Heading 2"/>
    <w:basedOn w:val="Normal"/>
    <w:rsid w:val="00F67ADF"/>
    <w:pPr>
      <w:widowControl w:val="0"/>
      <w:suppressAutoHyphens/>
      <w:spacing w:line="240" w:lineRule="auto"/>
      <w:jc w:val="center"/>
    </w:pPr>
    <w:rPr>
      <w:rFonts w:ascii="Times New Roman" w:eastAsia="Lucida Sans Unicode" w:hAnsi="Times New Roman" w:cs="Times New Roman"/>
      <w:color w:val="auto"/>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52010">
      <w:bodyDiv w:val="1"/>
      <w:marLeft w:val="0"/>
      <w:marRight w:val="0"/>
      <w:marTop w:val="0"/>
      <w:marBottom w:val="0"/>
      <w:divBdr>
        <w:top w:val="none" w:sz="0" w:space="0" w:color="auto"/>
        <w:left w:val="none" w:sz="0" w:space="0" w:color="auto"/>
        <w:bottom w:val="none" w:sz="0" w:space="0" w:color="auto"/>
        <w:right w:val="none" w:sz="0" w:space="0" w:color="auto"/>
      </w:divBdr>
    </w:div>
    <w:div w:id="967510929">
      <w:bodyDiv w:val="1"/>
      <w:marLeft w:val="0"/>
      <w:marRight w:val="0"/>
      <w:marTop w:val="0"/>
      <w:marBottom w:val="0"/>
      <w:divBdr>
        <w:top w:val="none" w:sz="0" w:space="0" w:color="auto"/>
        <w:left w:val="none" w:sz="0" w:space="0" w:color="auto"/>
        <w:bottom w:val="none" w:sz="0" w:space="0" w:color="auto"/>
        <w:right w:val="none" w:sz="0" w:space="0" w:color="auto"/>
      </w:divBdr>
      <w:divsChild>
        <w:div w:id="426776151">
          <w:marLeft w:val="0"/>
          <w:marRight w:val="0"/>
          <w:marTop w:val="0"/>
          <w:marBottom w:val="0"/>
          <w:divBdr>
            <w:top w:val="none" w:sz="0" w:space="0" w:color="auto"/>
            <w:left w:val="none" w:sz="0" w:space="0" w:color="auto"/>
            <w:bottom w:val="none" w:sz="0" w:space="0" w:color="auto"/>
            <w:right w:val="none" w:sz="0" w:space="0" w:color="auto"/>
          </w:divBdr>
        </w:div>
        <w:div w:id="540941748">
          <w:marLeft w:val="0"/>
          <w:marRight w:val="0"/>
          <w:marTop w:val="0"/>
          <w:marBottom w:val="0"/>
          <w:divBdr>
            <w:top w:val="none" w:sz="0" w:space="0" w:color="auto"/>
            <w:left w:val="none" w:sz="0" w:space="0" w:color="auto"/>
            <w:bottom w:val="none" w:sz="0" w:space="0" w:color="auto"/>
            <w:right w:val="none" w:sz="0" w:space="0" w:color="auto"/>
          </w:divBdr>
        </w:div>
        <w:div w:id="54668239">
          <w:marLeft w:val="0"/>
          <w:marRight w:val="0"/>
          <w:marTop w:val="0"/>
          <w:marBottom w:val="0"/>
          <w:divBdr>
            <w:top w:val="none" w:sz="0" w:space="0" w:color="auto"/>
            <w:left w:val="none" w:sz="0" w:space="0" w:color="auto"/>
            <w:bottom w:val="none" w:sz="0" w:space="0" w:color="auto"/>
            <w:right w:val="none" w:sz="0" w:space="0" w:color="auto"/>
          </w:divBdr>
        </w:div>
      </w:divsChild>
    </w:div>
    <w:div w:id="1202943169">
      <w:bodyDiv w:val="1"/>
      <w:marLeft w:val="0"/>
      <w:marRight w:val="0"/>
      <w:marTop w:val="0"/>
      <w:marBottom w:val="0"/>
      <w:divBdr>
        <w:top w:val="none" w:sz="0" w:space="0" w:color="auto"/>
        <w:left w:val="none" w:sz="0" w:space="0" w:color="auto"/>
        <w:bottom w:val="none" w:sz="0" w:space="0" w:color="auto"/>
        <w:right w:val="none" w:sz="0" w:space="0" w:color="auto"/>
      </w:divBdr>
    </w:div>
    <w:div w:id="1317954191">
      <w:bodyDiv w:val="1"/>
      <w:marLeft w:val="0"/>
      <w:marRight w:val="0"/>
      <w:marTop w:val="0"/>
      <w:marBottom w:val="0"/>
      <w:divBdr>
        <w:top w:val="none" w:sz="0" w:space="0" w:color="auto"/>
        <w:left w:val="none" w:sz="0" w:space="0" w:color="auto"/>
        <w:bottom w:val="none" w:sz="0" w:space="0" w:color="auto"/>
        <w:right w:val="none" w:sz="0" w:space="0" w:color="auto"/>
      </w:divBdr>
    </w:div>
    <w:div w:id="1421636056">
      <w:bodyDiv w:val="1"/>
      <w:marLeft w:val="0"/>
      <w:marRight w:val="0"/>
      <w:marTop w:val="0"/>
      <w:marBottom w:val="0"/>
      <w:divBdr>
        <w:top w:val="none" w:sz="0" w:space="0" w:color="auto"/>
        <w:left w:val="none" w:sz="0" w:space="0" w:color="auto"/>
        <w:bottom w:val="none" w:sz="0" w:space="0" w:color="auto"/>
        <w:right w:val="none" w:sz="0" w:space="0" w:color="auto"/>
      </w:divBdr>
    </w:div>
    <w:div w:id="1757240497">
      <w:bodyDiv w:val="1"/>
      <w:marLeft w:val="0"/>
      <w:marRight w:val="0"/>
      <w:marTop w:val="0"/>
      <w:marBottom w:val="0"/>
      <w:divBdr>
        <w:top w:val="none" w:sz="0" w:space="0" w:color="auto"/>
        <w:left w:val="none" w:sz="0" w:space="0" w:color="auto"/>
        <w:bottom w:val="none" w:sz="0" w:space="0" w:color="auto"/>
        <w:right w:val="none" w:sz="0" w:space="0" w:color="auto"/>
      </w:divBdr>
    </w:div>
    <w:div w:id="1769235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oks.google.com.au/books?id=7EIFDgAAQBAJ&amp;printsec=frontcover&amp;hl=sr&amp;source=gbs_ge_summary_r&amp;ca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learn.tabor.edu.au/course/view.php?id=371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lycouncil.org/-/mission-orthodox-church-todays-wor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8D3A53B17C24390BD9E3874013050" ma:contentTypeVersion="7" ma:contentTypeDescription="Create a new document." ma:contentTypeScope="" ma:versionID="cc7e0046c71307a171f2066f04ddc2f9">
  <xsd:schema xmlns:xsd="http://www.w3.org/2001/XMLSchema" xmlns:xs="http://www.w3.org/2001/XMLSchema" xmlns:p="http://schemas.microsoft.com/office/2006/metadata/properties" xmlns:ns2="d341e9a1-b0e4-4d26-88f1-e86d3ca2d227" xmlns:ns3="a78a4100-f713-4d7f-8a0a-1fdfcc9d79ff" targetNamespace="http://schemas.microsoft.com/office/2006/metadata/properties" ma:root="true" ma:fieldsID="f2b8ef8c70d0cd7d9513ae84b6586fe2" ns2:_="" ns3:_="">
    <xsd:import namespace="d341e9a1-b0e4-4d26-88f1-e86d3ca2d227"/>
    <xsd:import namespace="a78a4100-f713-4d7f-8a0a-1fdfcc9d79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1e9a1-b0e4-4d26-88f1-e86d3ca2d2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a4100-f713-4d7f-8a0a-1fdfcc9d79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41e9a1-b0e4-4d26-88f1-e86d3ca2d22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C1DC9-07A4-416D-A6B8-CD5C9A8C2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1e9a1-b0e4-4d26-88f1-e86d3ca2d227"/>
    <ds:schemaRef ds:uri="a78a4100-f713-4d7f-8a0a-1fdfcc9d7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3B848-88AE-4A80-B583-020E2A416F03}">
  <ds:schemaRefs>
    <ds:schemaRef ds:uri="http://schemas.microsoft.com/office/2006/metadata/properties"/>
    <ds:schemaRef ds:uri="http://schemas.microsoft.com/office/infopath/2007/PartnerControls"/>
    <ds:schemaRef ds:uri="d341e9a1-b0e4-4d26-88f1-e86d3ca2d227"/>
  </ds:schemaRefs>
</ds:datastoreItem>
</file>

<file path=customXml/itemProps3.xml><?xml version="1.0" encoding="utf-8"?>
<ds:datastoreItem xmlns:ds="http://schemas.openxmlformats.org/officeDocument/2006/customXml" ds:itemID="{98F72615-CF76-4661-8267-D89FC780F83F}">
  <ds:schemaRefs>
    <ds:schemaRef ds:uri="http://schemas.microsoft.com/sharepoint/v3/contenttype/forms"/>
  </ds:schemaRefs>
</ds:datastoreItem>
</file>

<file path=customXml/itemProps4.xml><?xml version="1.0" encoding="utf-8"?>
<ds:datastoreItem xmlns:ds="http://schemas.openxmlformats.org/officeDocument/2006/customXml" ds:itemID="{B3968223-1B52-ED49-9179-1CF62FD9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2096</Words>
  <Characters>11236</Characters>
  <Application>Microsoft Office Word</Application>
  <DocSecurity>0</DocSecurity>
  <Lines>1404</Lines>
  <Paragraphs>833</Paragraphs>
  <ScaleCrop>false</ScaleCrop>
  <Company>Microsoft</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Basedow</dc:creator>
  <cp:keywords/>
  <cp:lastModifiedBy>Fr Peter Hill</cp:lastModifiedBy>
  <cp:revision>4</cp:revision>
  <cp:lastPrinted>2024-02-01T04:14:00Z</cp:lastPrinted>
  <dcterms:created xsi:type="dcterms:W3CDTF">2024-02-01T04:14:00Z</dcterms:created>
  <dcterms:modified xsi:type="dcterms:W3CDTF">2024-02-01T04:26:00Z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ContentTypeId">
    <vt:lpwstr>0x010100B058D3A53B17C24390BD9E3874013050</vt:lpwstr>
  </property>
  <property fmtid="{D5CDD505-2E9C-101B-9397-08002B2CF9AE}" pid="7" name="Person">
    <vt:lpwstr/>
  </property>
</Properties>
</file>