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7796"/>
      </w:tblGrid>
      <w:tr w:rsidR="00D1204B" w14:paraId="039C0BD3" w14:textId="77777777" w:rsidTr="00B24A8A">
        <w:trPr>
          <w:trHeight w:val="779"/>
        </w:trPr>
        <w:tc>
          <w:tcPr>
            <w:tcW w:w="2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C6E8" w14:textId="77777777" w:rsidR="00D1204B" w:rsidRDefault="00D1204B" w:rsidP="00B24A8A">
            <w:pPr>
              <w:pStyle w:val="Normal1"/>
            </w:pPr>
            <w:r>
              <w:rPr>
                <w:noProof/>
              </w:rPr>
              <w:drawing>
                <wp:inline distT="114300" distB="114300" distL="114300" distR="114300" wp14:anchorId="1D425FBB" wp14:editId="43E23803">
                  <wp:extent cx="1555188" cy="351472"/>
                  <wp:effectExtent l="0" t="0" r="6985" b="0"/>
                  <wp:docPr id="1" name="image01.png" descr="A purple letter with a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png" descr="A purple letter with a arrow&#10;&#10;Description automatically generated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88" cy="351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AFEF" w14:textId="77777777" w:rsidR="00D1204B" w:rsidRDefault="00D1204B" w:rsidP="00B24A8A">
            <w:pPr>
              <w:pStyle w:val="Normal1"/>
              <w:jc w:val="right"/>
              <w:rPr>
                <w:rFonts w:ascii="Calibri" w:eastAsia="Calibri" w:hAnsi="Calibri" w:cs="Calibri"/>
                <w:b/>
                <w:color w:val="7030A0"/>
                <w:sz w:val="36"/>
              </w:rPr>
            </w:pPr>
            <w:r w:rsidRPr="007E162C">
              <w:rPr>
                <w:rFonts w:ascii="Calibri" w:eastAsia="Calibri" w:hAnsi="Calibri" w:cs="Calibri"/>
                <w:b/>
                <w:color w:val="7030A0"/>
                <w:sz w:val="36"/>
              </w:rPr>
              <w:t>EDU211.7</w:t>
            </w:r>
          </w:p>
          <w:p w14:paraId="18475532" w14:textId="77777777" w:rsidR="00D1204B" w:rsidRPr="00A01F4B" w:rsidRDefault="00D1204B" w:rsidP="00B24A8A">
            <w:pPr>
              <w:pStyle w:val="Normal1"/>
              <w:jc w:val="right"/>
              <w:rPr>
                <w:color w:val="7030A0"/>
                <w:sz w:val="36"/>
              </w:rPr>
            </w:pPr>
            <w:r w:rsidRPr="007E162C">
              <w:rPr>
                <w:rFonts w:ascii="Calibri" w:eastAsia="Calibri" w:hAnsi="Calibri" w:cs="Calibri"/>
                <w:b/>
                <w:color w:val="7030A0"/>
                <w:sz w:val="36"/>
              </w:rPr>
              <w:t xml:space="preserve">Ethical Understandings </w:t>
            </w:r>
          </w:p>
        </w:tc>
      </w:tr>
      <w:tr w:rsidR="00D1204B" w14:paraId="37D5365A" w14:textId="77777777" w:rsidTr="00B24A8A">
        <w:tc>
          <w:tcPr>
            <w:tcW w:w="2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5B06" w14:textId="77777777" w:rsidR="00D1204B" w:rsidRDefault="00D1204B" w:rsidP="00B24A8A">
            <w:pPr>
              <w:pStyle w:val="Normal1"/>
            </w:pP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9F97" w14:textId="77777777" w:rsidR="00D1204B" w:rsidRPr="00A01F4B" w:rsidRDefault="00D1204B" w:rsidP="00B24A8A">
            <w:pPr>
              <w:pStyle w:val="Normal1"/>
              <w:jc w:val="right"/>
              <w:rPr>
                <w:color w:val="7030A0"/>
                <w:sz w:val="36"/>
              </w:rPr>
            </w:pPr>
            <w:r w:rsidRPr="007E162C">
              <w:rPr>
                <w:rFonts w:ascii="Calibri" w:eastAsia="Calibri" w:hAnsi="Calibri" w:cs="Calibri"/>
                <w:b/>
                <w:color w:val="7030A0"/>
                <w:sz w:val="36"/>
              </w:rPr>
              <w:t>Semester 1, 2024</w:t>
            </w:r>
          </w:p>
        </w:tc>
      </w:tr>
    </w:tbl>
    <w:p w14:paraId="0992F403" w14:textId="77777777" w:rsidR="00D1204B" w:rsidRDefault="00D1204B" w:rsidP="00D1204B">
      <w:pPr>
        <w:pStyle w:val="Normal1"/>
      </w:pPr>
    </w:p>
    <w:p w14:paraId="65A7DE58" w14:textId="77777777" w:rsidR="00D1204B" w:rsidRDefault="00D1204B" w:rsidP="00D1204B">
      <w:pPr>
        <w:pStyle w:val="Normal1"/>
      </w:pPr>
      <w:r>
        <w:rPr>
          <w:noProof/>
        </w:rPr>
        <w:drawing>
          <wp:inline distT="0" distB="0" distL="0" distR="0" wp14:anchorId="5F413271" wp14:editId="63391415">
            <wp:extent cx="1260000" cy="1260000"/>
            <wp:effectExtent l="0" t="0" r="0" b="0"/>
            <wp:docPr id="197701188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11883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CC34" w14:textId="77777777" w:rsidR="00D1204B" w:rsidRDefault="00D1204B" w:rsidP="00D1204B">
      <w:pPr>
        <w:pStyle w:val="Normal1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2829"/>
        <w:gridCol w:w="2409"/>
        <w:gridCol w:w="3119"/>
      </w:tblGrid>
      <w:tr w:rsidR="00D1204B" w:rsidRPr="008B1C29" w14:paraId="49BE626F" w14:textId="77777777" w:rsidTr="00B24A8A">
        <w:trPr>
          <w:trHeight w:val="240"/>
        </w:trPr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D8DC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eastAsia="Calibri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835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B2E0A" w14:textId="77777777" w:rsidR="00D1204B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hAnsi="Times New Roman" w:cs="Times New Roman"/>
                <w:sz w:val="24"/>
                <w:szCs w:val="24"/>
              </w:rPr>
              <w:t xml:space="preserve">Fr Erich Fein     </w:t>
            </w:r>
          </w:p>
          <w:p w14:paraId="2951FF5D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frerich</w:t>
            </w:r>
            <w:r w:rsidRPr="008B1C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scmoi</w:t>
            </w:r>
            <w:r w:rsidRPr="008B1C29">
              <w:rPr>
                <w:rFonts w:ascii="Times New Roman" w:hAnsi="Times New Roman" w:cs="Times New Roman"/>
                <w:sz w:val="24"/>
                <w:szCs w:val="24"/>
              </w:rPr>
              <w:t>.edu.au</w:t>
            </w:r>
          </w:p>
        </w:tc>
      </w:tr>
      <w:tr w:rsidR="00D1204B" w:rsidRPr="008B1C29" w14:paraId="78D879DA" w14:textId="77777777" w:rsidTr="00B24A8A">
        <w:trPr>
          <w:trHeight w:val="220"/>
        </w:trPr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31963" w14:textId="77777777" w:rsidR="00D1204B" w:rsidRPr="008B1C29" w:rsidRDefault="00D1204B" w:rsidP="00B24A8A">
            <w:pPr>
              <w:pStyle w:val="Normal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eastAsia="Calibri" w:hAnsi="Times New Roman" w:cs="Times New Roman"/>
                <w:sz w:val="24"/>
                <w:szCs w:val="24"/>
              </w:rPr>
              <w:t>Delivery</w:t>
            </w:r>
          </w:p>
        </w:tc>
        <w:tc>
          <w:tcPr>
            <w:tcW w:w="835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B55E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hAnsi="Times New Roman" w:cs="Times New Roman"/>
                <w:sz w:val="24"/>
                <w:szCs w:val="24"/>
              </w:rPr>
              <w:t>Tuesdays 4.30pm – 6.30pm AET</w:t>
            </w:r>
          </w:p>
          <w:p w14:paraId="5317BF26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hAnsi="Times New Roman" w:cs="Times New Roman"/>
                <w:sz w:val="24"/>
                <w:szCs w:val="24"/>
              </w:rPr>
              <w:t xml:space="preserve">Fully Online </w:t>
            </w:r>
          </w:p>
          <w:p w14:paraId="510CF324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4B" w:rsidRPr="008B1C29" w14:paraId="6BDEBFD4" w14:textId="77777777" w:rsidTr="00B24A8A">
        <w:trPr>
          <w:trHeight w:val="240"/>
        </w:trPr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78EDE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eastAsia="Calibri" w:hAnsi="Times New Roman" w:cs="Times New Roman"/>
                <w:sz w:val="24"/>
                <w:szCs w:val="24"/>
              </w:rPr>
              <w:t>AQF Level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9910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2CBCE06B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eastAsia="Calibri" w:hAnsi="Times New Roman" w:cs="Times New Roman"/>
                <w:sz w:val="24"/>
                <w:szCs w:val="24"/>
              </w:rPr>
              <w:t>Credit Points</w:t>
            </w:r>
          </w:p>
        </w:tc>
        <w:tc>
          <w:tcPr>
            <w:tcW w:w="3119" w:type="dxa"/>
            <w:vAlign w:val="center"/>
          </w:tcPr>
          <w:p w14:paraId="64FA2809" w14:textId="77777777" w:rsidR="00D1204B" w:rsidRPr="008B1C29" w:rsidRDefault="00D1204B" w:rsidP="00B24A8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5B720AB2" w14:textId="77777777" w:rsidR="00D1204B" w:rsidRDefault="00D1204B" w:rsidP="00D1204B">
      <w:pPr>
        <w:pStyle w:val="Normal1"/>
      </w:pPr>
    </w:p>
    <w:p w14:paraId="60DEB93D" w14:textId="77777777" w:rsidR="00D1204B" w:rsidRPr="00392762" w:rsidRDefault="00D1204B" w:rsidP="00D1204B">
      <w:pPr>
        <w:pStyle w:val="Normal1"/>
        <w:rPr>
          <w:rFonts w:ascii="Calibri" w:eastAsia="Calibri" w:hAnsi="Calibri" w:cs="Calibri"/>
          <w:bCs/>
          <w:color w:val="auto"/>
          <w:sz w:val="20"/>
        </w:rPr>
      </w:pPr>
      <w:bookmarkStart w:id="0" w:name="_Hlk82165555"/>
    </w:p>
    <w:p w14:paraId="5B7554B7" w14:textId="77777777" w:rsidR="00D1204B" w:rsidRPr="00832662" w:rsidRDefault="00D1204B" w:rsidP="00D1204B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  <w:r w:rsidRPr="0083266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REQUIRED TEXTS </w:t>
      </w:r>
      <w:bookmarkEnd w:id="0"/>
      <w:r w:rsidRPr="00832662">
        <w:rPr>
          <w:rFonts w:ascii="Times New Roman" w:eastAsia="Calibri" w:hAnsi="Times New Roman" w:cs="Times New Roman"/>
          <w:color w:val="auto"/>
          <w:sz w:val="24"/>
          <w:szCs w:val="24"/>
        </w:rPr>
        <w:t>(Students should purchase this/these texts)</w:t>
      </w:r>
    </w:p>
    <w:p w14:paraId="3F3FDE7A" w14:textId="77777777" w:rsidR="00D1204B" w:rsidRPr="00606BBB" w:rsidRDefault="00D1204B" w:rsidP="00D1204B">
      <w:pPr>
        <w:pStyle w:val="Normal1"/>
        <w:spacing w:before="120" w:after="120"/>
        <w:rPr>
          <w:rFonts w:asciiTheme="minorHAnsi" w:eastAsia="Calibri" w:hAnsiTheme="minorHAnsi" w:cstheme="minorHAnsi"/>
          <w:b/>
          <w:color w:val="auto"/>
          <w:sz w:val="20"/>
        </w:rPr>
      </w:pPr>
      <w:bookmarkStart w:id="1" w:name="h.gjdgxs" w:colFirst="0" w:colLast="0"/>
      <w:bookmarkEnd w:id="1"/>
      <w:r w:rsidRPr="00606BBB">
        <w:rPr>
          <w:rFonts w:asciiTheme="minorHAnsi" w:eastAsia="Calibri" w:hAnsiTheme="minorHAnsi" w:cstheme="minorHAnsi"/>
          <w:b/>
          <w:color w:val="auto"/>
          <w:sz w:val="20"/>
        </w:rPr>
        <w:t xml:space="preserve">Joseph Woodill, </w:t>
      </w:r>
      <w:r w:rsidRPr="00606BBB">
        <w:rPr>
          <w:rFonts w:asciiTheme="minorHAnsi" w:eastAsia="Calibri" w:hAnsiTheme="minorHAnsi" w:cstheme="minorHAnsi"/>
          <w:b/>
          <w:i/>
          <w:iCs/>
          <w:color w:val="auto"/>
          <w:sz w:val="20"/>
        </w:rPr>
        <w:t>The Fellowship of Life: Virtue Ethics and Orthodox Christianity</w:t>
      </w:r>
      <w:r w:rsidRPr="00606BBB">
        <w:rPr>
          <w:rFonts w:asciiTheme="minorHAnsi" w:eastAsia="Calibri" w:hAnsiTheme="minorHAnsi" w:cstheme="minorHAnsi"/>
          <w:b/>
          <w:color w:val="auto"/>
          <w:sz w:val="20"/>
        </w:rPr>
        <w:t>, (Washington: Georgetown University Press, 1998).</w:t>
      </w:r>
    </w:p>
    <w:p w14:paraId="1046BAAD" w14:textId="77777777" w:rsidR="00D1204B" w:rsidRPr="00606BBB" w:rsidRDefault="00D1204B" w:rsidP="00D1204B">
      <w:pPr>
        <w:pStyle w:val="Normal1"/>
        <w:spacing w:before="120" w:after="120"/>
        <w:rPr>
          <w:rFonts w:asciiTheme="minorHAnsi" w:eastAsia="Calibri" w:hAnsiTheme="minorHAnsi" w:cstheme="minorHAnsi"/>
          <w:b/>
          <w:color w:val="auto"/>
          <w:sz w:val="20"/>
        </w:rPr>
      </w:pPr>
    </w:p>
    <w:p w14:paraId="047435D9" w14:textId="77777777" w:rsidR="00D1204B" w:rsidRPr="00832662" w:rsidRDefault="00D1204B" w:rsidP="00D1204B">
      <w:pPr>
        <w:pStyle w:val="Normal1"/>
        <w:spacing w:before="120" w:after="12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832662">
        <w:rPr>
          <w:rFonts w:ascii="Times New Roman" w:eastAsia="Calibri" w:hAnsi="Times New Roman" w:cs="Times New Roman"/>
          <w:b/>
          <w:color w:val="auto"/>
          <w:sz w:val="24"/>
          <w:szCs w:val="24"/>
        </w:rPr>
        <w:t>ARTICLES TO DOWNLOAD AND READ</w:t>
      </w:r>
    </w:p>
    <w:p w14:paraId="794285BE" w14:textId="77777777" w:rsidR="00D1204B" w:rsidRDefault="00D1204B" w:rsidP="00D1204B">
      <w:pPr>
        <w:rPr>
          <w:rFonts w:ascii="Times New Roman" w:hAnsi="Times New Roman" w:cs="Times New Roman"/>
          <w:sz w:val="24"/>
          <w:szCs w:val="24"/>
        </w:rPr>
      </w:pPr>
    </w:p>
    <w:p w14:paraId="0811C7E8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>Caiazza, John C.</w:t>
      </w:r>
      <w:r>
        <w:rPr>
          <w:rFonts w:asciiTheme="minorHAnsi" w:hAnsiTheme="minorHAnsi" w:cstheme="minorHAnsi"/>
          <w:sz w:val="20"/>
        </w:rPr>
        <w:t>,</w:t>
      </w:r>
      <w:r w:rsidRPr="00606BB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“</w:t>
      </w:r>
      <w:r w:rsidRPr="00606BBB">
        <w:rPr>
          <w:rFonts w:asciiTheme="minorHAnsi" w:hAnsiTheme="minorHAnsi" w:cstheme="minorHAnsi"/>
          <w:sz w:val="20"/>
        </w:rPr>
        <w:t>History and Tradition in Virtue Ethics</w:t>
      </w:r>
      <w:r>
        <w:rPr>
          <w:rFonts w:asciiTheme="minorHAnsi" w:hAnsiTheme="minorHAnsi" w:cstheme="minorHAnsi"/>
          <w:sz w:val="20"/>
        </w:rPr>
        <w:t>,”</w:t>
      </w:r>
      <w:r w:rsidRPr="00606BBB">
        <w:rPr>
          <w:rFonts w:asciiTheme="minorHAnsi" w:hAnsiTheme="minorHAnsi" w:cstheme="minorHAnsi"/>
          <w:sz w:val="20"/>
        </w:rPr>
        <w:t xml:space="preserve"> </w:t>
      </w:r>
      <w:r w:rsidRPr="00392762">
        <w:rPr>
          <w:rFonts w:asciiTheme="minorHAnsi" w:hAnsiTheme="minorHAnsi" w:cstheme="minorHAnsi"/>
          <w:i/>
          <w:iCs/>
          <w:sz w:val="20"/>
        </w:rPr>
        <w:t>Modern Age</w:t>
      </w:r>
      <w:r>
        <w:rPr>
          <w:rFonts w:asciiTheme="minorHAnsi" w:hAnsiTheme="minorHAnsi" w:cstheme="minorHAnsi"/>
          <w:sz w:val="20"/>
        </w:rPr>
        <w:t xml:space="preserve">  56.2 (</w:t>
      </w:r>
      <w:r w:rsidRPr="00606BBB">
        <w:rPr>
          <w:rFonts w:asciiTheme="minorHAnsi" w:hAnsiTheme="minorHAnsi" w:cstheme="minorHAnsi"/>
          <w:sz w:val="20"/>
        </w:rPr>
        <w:t>2014</w:t>
      </w:r>
      <w:r>
        <w:rPr>
          <w:rFonts w:asciiTheme="minorHAnsi" w:hAnsiTheme="minorHAnsi" w:cstheme="minorHAnsi"/>
          <w:sz w:val="20"/>
        </w:rPr>
        <w:t>): 4</w:t>
      </w:r>
      <w:r w:rsidRPr="00606BBB">
        <w:rPr>
          <w:rFonts w:asciiTheme="minorHAnsi" w:hAnsiTheme="minorHAnsi" w:cstheme="minorHAnsi"/>
          <w:sz w:val="20"/>
        </w:rPr>
        <w:t xml:space="preserve">3-51. </w:t>
      </w:r>
    </w:p>
    <w:p w14:paraId="2D2EC8C1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76D853CD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 xml:space="preserve">Freeman, Steven (2014) The Modern Project – The Good That We Need. Glory to God for All Things. </w:t>
      </w:r>
      <w:hyperlink r:id="rId7" w:history="1">
        <w:r w:rsidRPr="00606BBB">
          <w:rPr>
            <w:rStyle w:val="Hyperlink"/>
            <w:rFonts w:asciiTheme="minorHAnsi" w:hAnsiTheme="minorHAnsi" w:cstheme="minorHAnsi"/>
            <w:sz w:val="20"/>
          </w:rPr>
          <w:t>https://glory2godforallthings.com/</w:t>
        </w:r>
      </w:hyperlink>
      <w:r w:rsidRPr="00606BBB">
        <w:rPr>
          <w:rFonts w:asciiTheme="minorHAnsi" w:hAnsiTheme="minorHAnsi" w:cstheme="minorHAnsi"/>
          <w:sz w:val="20"/>
        </w:rPr>
        <w:t xml:space="preserve">  </w:t>
      </w:r>
    </w:p>
    <w:p w14:paraId="6413C872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65FDA9AF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 xml:space="preserve">Freeman, Steven. (2016) A Virtuous Man – The Good That We Need. Glory to God for All Things. </w:t>
      </w:r>
      <w:hyperlink r:id="rId8" w:history="1">
        <w:r w:rsidRPr="00606BBB">
          <w:rPr>
            <w:rStyle w:val="Hyperlink"/>
            <w:rFonts w:asciiTheme="minorHAnsi" w:hAnsiTheme="minorHAnsi" w:cstheme="minorHAnsi"/>
            <w:sz w:val="20"/>
          </w:rPr>
          <w:t>https://glory2godforallthings.com/</w:t>
        </w:r>
      </w:hyperlink>
      <w:r w:rsidRPr="00606BBB">
        <w:rPr>
          <w:rFonts w:asciiTheme="minorHAnsi" w:hAnsiTheme="minorHAnsi" w:cstheme="minorHAnsi"/>
          <w:sz w:val="20"/>
        </w:rPr>
        <w:t xml:space="preserve">  </w:t>
      </w:r>
    </w:p>
    <w:p w14:paraId="4F638A78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38C40D03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 xml:space="preserve">Freeman, Steven. (2019) A Crisis of Virtue – The Good That We Need. Glory to God for All Things. </w:t>
      </w:r>
      <w:hyperlink r:id="rId9" w:history="1">
        <w:r w:rsidRPr="00606BBB">
          <w:rPr>
            <w:rStyle w:val="Hyperlink"/>
            <w:rFonts w:asciiTheme="minorHAnsi" w:hAnsiTheme="minorHAnsi" w:cstheme="minorHAnsi"/>
            <w:sz w:val="20"/>
          </w:rPr>
          <w:t>https://glory2godforallthings.com/</w:t>
        </w:r>
      </w:hyperlink>
      <w:r w:rsidRPr="00606BBB">
        <w:rPr>
          <w:rFonts w:asciiTheme="minorHAnsi" w:hAnsiTheme="minorHAnsi" w:cstheme="minorHAnsi"/>
          <w:sz w:val="20"/>
        </w:rPr>
        <w:t xml:space="preserve">  </w:t>
      </w:r>
    </w:p>
    <w:p w14:paraId="543409C0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6B66E689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 xml:space="preserve">Freeman, Steven. (2020) The Violence of Modernity – The Good That We Need. Glory to God for All Things. </w:t>
      </w:r>
      <w:hyperlink r:id="rId10" w:history="1">
        <w:r w:rsidRPr="00606BBB">
          <w:rPr>
            <w:rStyle w:val="Hyperlink"/>
            <w:rFonts w:asciiTheme="minorHAnsi" w:hAnsiTheme="minorHAnsi" w:cstheme="minorHAnsi"/>
            <w:sz w:val="20"/>
          </w:rPr>
          <w:t>https://glory2godforallthings.com/</w:t>
        </w:r>
      </w:hyperlink>
      <w:r w:rsidRPr="00606BBB">
        <w:rPr>
          <w:rFonts w:asciiTheme="minorHAnsi" w:hAnsiTheme="minorHAnsi" w:cstheme="minorHAnsi"/>
          <w:sz w:val="20"/>
        </w:rPr>
        <w:t xml:space="preserve">  </w:t>
      </w:r>
    </w:p>
    <w:p w14:paraId="65A7032A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53314397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lastRenderedPageBreak/>
        <w:t>Garcia, J. L.</w:t>
      </w:r>
      <w:r>
        <w:rPr>
          <w:rFonts w:asciiTheme="minorHAnsi" w:hAnsiTheme="minorHAnsi" w:cstheme="minorHAnsi"/>
          <w:sz w:val="20"/>
        </w:rPr>
        <w:t>, “</w:t>
      </w:r>
      <w:r w:rsidRPr="00606BBB">
        <w:rPr>
          <w:rFonts w:asciiTheme="minorHAnsi" w:hAnsiTheme="minorHAnsi" w:cstheme="minorHAnsi"/>
          <w:sz w:val="20"/>
        </w:rPr>
        <w:t>Anscombe's Three Theses Revisited: Rethinking the Foundations of Medical Ethics</w:t>
      </w:r>
      <w:r>
        <w:rPr>
          <w:rFonts w:asciiTheme="minorHAnsi" w:hAnsiTheme="minorHAnsi" w:cstheme="minorHAnsi"/>
          <w:sz w:val="20"/>
        </w:rPr>
        <w:t>,”</w:t>
      </w:r>
      <w:r w:rsidRPr="00606BBB">
        <w:rPr>
          <w:rFonts w:asciiTheme="minorHAnsi" w:hAnsiTheme="minorHAnsi" w:cstheme="minorHAnsi"/>
          <w:sz w:val="20"/>
        </w:rPr>
        <w:t xml:space="preserve"> </w:t>
      </w:r>
      <w:r w:rsidRPr="00606BBB">
        <w:rPr>
          <w:rFonts w:asciiTheme="minorHAnsi" w:hAnsiTheme="minorHAnsi" w:cstheme="minorHAnsi"/>
          <w:i/>
          <w:iCs/>
          <w:sz w:val="20"/>
        </w:rPr>
        <w:t>Christian Bioethics: Non-ecumenical Studies in Medical Morality</w:t>
      </w:r>
      <w:r>
        <w:rPr>
          <w:rFonts w:asciiTheme="minorHAnsi" w:hAnsiTheme="minorHAnsi" w:cstheme="minorHAnsi"/>
          <w:i/>
          <w:iCs/>
          <w:sz w:val="20"/>
        </w:rPr>
        <w:t xml:space="preserve"> </w:t>
      </w:r>
      <w:r w:rsidRPr="00606BBB">
        <w:rPr>
          <w:rFonts w:asciiTheme="minorHAnsi" w:hAnsiTheme="minorHAnsi" w:cstheme="minorHAnsi"/>
          <w:sz w:val="20"/>
        </w:rPr>
        <w:t>14</w:t>
      </w:r>
      <w:r>
        <w:rPr>
          <w:rFonts w:asciiTheme="minorHAnsi" w:hAnsiTheme="minorHAnsi" w:cstheme="minorHAnsi"/>
          <w:sz w:val="20"/>
        </w:rPr>
        <w:t>.</w:t>
      </w:r>
      <w:r w:rsidRPr="00606BBB">
        <w:rPr>
          <w:rFonts w:asciiTheme="minorHAnsi" w:hAnsiTheme="minorHAnsi" w:cstheme="minorHAnsi"/>
          <w:sz w:val="20"/>
        </w:rPr>
        <w:t xml:space="preserve">2, </w:t>
      </w:r>
      <w:r>
        <w:rPr>
          <w:rFonts w:asciiTheme="minorHAnsi" w:hAnsiTheme="minorHAnsi" w:cstheme="minorHAnsi"/>
          <w:sz w:val="20"/>
        </w:rPr>
        <w:t>(2008):</w:t>
      </w:r>
      <w:r w:rsidRPr="00606BBB">
        <w:rPr>
          <w:rFonts w:asciiTheme="minorHAnsi" w:hAnsiTheme="minorHAnsi" w:cstheme="minorHAnsi"/>
          <w:sz w:val="20"/>
        </w:rPr>
        <w:t>123-140.</w:t>
      </w:r>
    </w:p>
    <w:p w14:paraId="23FACFD3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68038E91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proofErr w:type="spellStart"/>
      <w:r w:rsidRPr="00606BBB">
        <w:rPr>
          <w:rFonts w:asciiTheme="minorHAnsi" w:hAnsiTheme="minorHAnsi" w:cstheme="minorHAnsi"/>
          <w:sz w:val="20"/>
        </w:rPr>
        <w:t>Hamalis</w:t>
      </w:r>
      <w:proofErr w:type="spellEnd"/>
      <w:r w:rsidRPr="00606BBB">
        <w:rPr>
          <w:rFonts w:asciiTheme="minorHAnsi" w:hAnsiTheme="minorHAnsi" w:cstheme="minorHAnsi"/>
          <w:sz w:val="20"/>
        </w:rPr>
        <w:t>, P</w:t>
      </w:r>
      <w:r>
        <w:rPr>
          <w:rFonts w:asciiTheme="minorHAnsi" w:hAnsiTheme="minorHAnsi" w:cstheme="minorHAnsi"/>
          <w:sz w:val="20"/>
        </w:rPr>
        <w:t>., “</w:t>
      </w:r>
      <w:r w:rsidRPr="00606BBB">
        <w:rPr>
          <w:rFonts w:asciiTheme="minorHAnsi" w:hAnsiTheme="minorHAnsi" w:cstheme="minorHAnsi"/>
          <w:sz w:val="20"/>
        </w:rPr>
        <w:t>The Fellowship of Life</w:t>
      </w:r>
      <w:r>
        <w:rPr>
          <w:rFonts w:asciiTheme="minorHAnsi" w:hAnsiTheme="minorHAnsi" w:cstheme="minorHAnsi"/>
          <w:sz w:val="20"/>
        </w:rPr>
        <w:t>,”</w:t>
      </w:r>
      <w:r w:rsidRPr="00606BBB">
        <w:rPr>
          <w:rFonts w:asciiTheme="minorHAnsi" w:hAnsiTheme="minorHAnsi" w:cstheme="minorHAnsi"/>
          <w:sz w:val="20"/>
        </w:rPr>
        <w:t xml:space="preserve"> </w:t>
      </w:r>
      <w:r w:rsidRPr="00606BBB">
        <w:rPr>
          <w:rFonts w:asciiTheme="minorHAnsi" w:hAnsiTheme="minorHAnsi" w:cstheme="minorHAnsi"/>
          <w:i/>
          <w:iCs/>
          <w:sz w:val="20"/>
        </w:rPr>
        <w:t>Journal of Religion</w:t>
      </w:r>
      <w:r w:rsidRPr="00606BBB">
        <w:rPr>
          <w:rFonts w:asciiTheme="minorHAnsi" w:hAnsiTheme="minorHAnsi" w:cstheme="minorHAnsi"/>
          <w:sz w:val="20"/>
        </w:rPr>
        <w:t xml:space="preserve"> 80</w:t>
      </w:r>
      <w:r>
        <w:rPr>
          <w:rFonts w:asciiTheme="minorHAnsi" w:hAnsiTheme="minorHAnsi" w:cstheme="minorHAnsi"/>
          <w:sz w:val="20"/>
        </w:rPr>
        <w:t>.</w:t>
      </w:r>
      <w:r w:rsidRPr="00606BBB">
        <w:rPr>
          <w:rFonts w:asciiTheme="minorHAnsi" w:hAnsiTheme="minorHAnsi" w:cstheme="minorHAnsi"/>
          <w:sz w:val="20"/>
        </w:rPr>
        <w:t xml:space="preserve">1 (2000):158–59. </w:t>
      </w:r>
      <w:hyperlink r:id="rId11" w:history="1">
        <w:r w:rsidRPr="00606BBB">
          <w:rPr>
            <w:rStyle w:val="Hyperlink"/>
            <w:rFonts w:asciiTheme="minorHAnsi" w:hAnsiTheme="minorHAnsi" w:cstheme="minorHAnsi"/>
            <w:sz w:val="20"/>
          </w:rPr>
          <w:t>https://doi.org/10.1086/490589</w:t>
        </w:r>
      </w:hyperlink>
      <w:r w:rsidRPr="00606BBB">
        <w:rPr>
          <w:rFonts w:asciiTheme="minorHAnsi" w:hAnsiTheme="minorHAnsi" w:cstheme="minorHAnsi"/>
          <w:sz w:val="20"/>
        </w:rPr>
        <w:t xml:space="preserve">. </w:t>
      </w:r>
      <w:hyperlink r:id="rId12" w:history="1">
        <w:r w:rsidRPr="00606BBB">
          <w:rPr>
            <w:rStyle w:val="Hyperlink"/>
            <w:rFonts w:asciiTheme="minorHAnsi" w:hAnsiTheme="minorHAnsi" w:cstheme="minorHAnsi"/>
            <w:sz w:val="20"/>
          </w:rPr>
          <w:t>https://www.academia.edu/10998209/Eastern_Orthodox_Ethics</w:t>
        </w:r>
      </w:hyperlink>
    </w:p>
    <w:p w14:paraId="6B81445D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59288F02" w14:textId="77777777" w:rsidR="00D1204B" w:rsidRPr="00606BBB" w:rsidRDefault="00D1204B" w:rsidP="00D1204B">
      <w:pPr>
        <w:pStyle w:val="Normal1"/>
        <w:spacing w:after="60" w:line="240" w:lineRule="auto"/>
        <w:rPr>
          <w:rFonts w:asciiTheme="minorHAnsi" w:eastAsia="Calibri" w:hAnsiTheme="minorHAnsi" w:cstheme="minorHAnsi"/>
          <w:bCs/>
          <w:sz w:val="20"/>
        </w:rPr>
      </w:pPr>
      <w:r w:rsidRPr="00606BBB">
        <w:rPr>
          <w:rFonts w:asciiTheme="minorHAnsi" w:eastAsia="Calibri" w:hAnsiTheme="minorHAnsi" w:cstheme="minorHAnsi"/>
          <w:bCs/>
          <w:sz w:val="20"/>
        </w:rPr>
        <w:t>MacIntyre, Alasdair</w:t>
      </w:r>
      <w:r>
        <w:rPr>
          <w:rFonts w:asciiTheme="minorHAnsi" w:eastAsia="Calibri" w:hAnsiTheme="minorHAnsi" w:cstheme="minorHAnsi"/>
          <w:bCs/>
          <w:sz w:val="20"/>
        </w:rPr>
        <w:t xml:space="preserve">, </w:t>
      </w:r>
      <w:r w:rsidRPr="00606BBB">
        <w:rPr>
          <w:rFonts w:asciiTheme="minorHAnsi" w:eastAsia="Calibri" w:hAnsiTheme="minorHAnsi" w:cstheme="minorHAnsi"/>
          <w:bCs/>
          <w:i/>
          <w:iCs/>
          <w:sz w:val="20"/>
        </w:rPr>
        <w:t>After Virtue</w:t>
      </w:r>
      <w:r w:rsidRPr="00606BBB">
        <w:rPr>
          <w:rFonts w:asciiTheme="minorHAnsi" w:eastAsia="Calibri" w:hAnsiTheme="minorHAnsi" w:cstheme="minorHAnsi"/>
          <w:bCs/>
          <w:sz w:val="20"/>
        </w:rPr>
        <w:t>, Notre Dame, I</w:t>
      </w:r>
      <w:r>
        <w:rPr>
          <w:rFonts w:asciiTheme="minorHAnsi" w:eastAsia="Calibri" w:hAnsiTheme="minorHAnsi" w:cstheme="minorHAnsi"/>
          <w:bCs/>
          <w:sz w:val="20"/>
        </w:rPr>
        <w:t>N, 1985.</w:t>
      </w:r>
      <w:r w:rsidRPr="00606BBB">
        <w:rPr>
          <w:rFonts w:asciiTheme="minorHAnsi" w:eastAsia="Calibri" w:hAnsiTheme="minorHAnsi" w:cstheme="minorHAnsi"/>
          <w:bCs/>
          <w:sz w:val="20"/>
        </w:rPr>
        <w:t xml:space="preserve"> </w:t>
      </w:r>
    </w:p>
    <w:p w14:paraId="040316DF" w14:textId="77777777" w:rsidR="00D1204B" w:rsidRPr="00606BBB" w:rsidRDefault="00D1204B" w:rsidP="00D1204B">
      <w:pPr>
        <w:pStyle w:val="Normal1"/>
        <w:spacing w:after="60" w:line="240" w:lineRule="auto"/>
        <w:rPr>
          <w:rFonts w:asciiTheme="minorHAnsi" w:eastAsia="Calibri" w:hAnsiTheme="minorHAnsi" w:cstheme="minorHAnsi"/>
          <w:bCs/>
          <w:color w:val="auto"/>
          <w:sz w:val="20"/>
        </w:rPr>
      </w:pPr>
    </w:p>
    <w:p w14:paraId="05912602" w14:textId="77777777" w:rsidR="00D1204B" w:rsidRPr="00606BBB" w:rsidRDefault="00D1204B" w:rsidP="00D1204B">
      <w:pPr>
        <w:pStyle w:val="Normal1"/>
        <w:spacing w:after="60" w:line="240" w:lineRule="auto"/>
        <w:rPr>
          <w:rFonts w:asciiTheme="minorHAnsi" w:eastAsia="Calibri" w:hAnsiTheme="minorHAnsi" w:cstheme="minorHAnsi"/>
          <w:bCs/>
          <w:color w:val="auto"/>
          <w:sz w:val="20"/>
        </w:rPr>
      </w:pP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>Reid, J</w:t>
      </w:r>
      <w:r>
        <w:rPr>
          <w:rFonts w:asciiTheme="minorHAnsi" w:eastAsia="Calibri" w:hAnsiTheme="minorHAnsi" w:cstheme="minorHAnsi"/>
          <w:bCs/>
          <w:color w:val="auto"/>
          <w:sz w:val="20"/>
        </w:rPr>
        <w:t>.</w:t>
      </w: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 xml:space="preserve">, </w:t>
      </w:r>
      <w:r>
        <w:rPr>
          <w:rFonts w:asciiTheme="minorHAnsi" w:eastAsia="Calibri" w:hAnsiTheme="minorHAnsi" w:cstheme="minorHAnsi"/>
          <w:bCs/>
          <w:color w:val="auto"/>
          <w:sz w:val="20"/>
        </w:rPr>
        <w:t>“</w:t>
      </w: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>Virtue, Rule-Following, and Absolute Prohibitions</w:t>
      </w:r>
      <w:r>
        <w:rPr>
          <w:rFonts w:asciiTheme="minorHAnsi" w:eastAsia="Calibri" w:hAnsiTheme="minorHAnsi" w:cstheme="minorHAnsi"/>
          <w:bCs/>
          <w:color w:val="auto"/>
          <w:sz w:val="20"/>
        </w:rPr>
        <w:t xml:space="preserve">,” </w:t>
      </w: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 xml:space="preserve"> </w:t>
      </w:r>
      <w:r w:rsidRPr="00606BBB">
        <w:rPr>
          <w:rFonts w:asciiTheme="minorHAnsi" w:eastAsia="Calibri" w:hAnsiTheme="minorHAnsi" w:cstheme="minorHAnsi"/>
          <w:bCs/>
          <w:i/>
          <w:iCs/>
          <w:color w:val="auto"/>
          <w:sz w:val="20"/>
        </w:rPr>
        <w:t>Journal of the American Philosophical Association</w:t>
      </w: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>, 5</w:t>
      </w:r>
      <w:r>
        <w:rPr>
          <w:rFonts w:asciiTheme="minorHAnsi" w:eastAsia="Calibri" w:hAnsiTheme="minorHAnsi" w:cstheme="minorHAnsi"/>
          <w:bCs/>
          <w:color w:val="auto"/>
          <w:sz w:val="20"/>
        </w:rPr>
        <w:t>.</w:t>
      </w: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>1</w:t>
      </w:r>
      <w:r>
        <w:rPr>
          <w:rFonts w:asciiTheme="minorHAnsi" w:eastAsia="Calibri" w:hAnsiTheme="minorHAnsi" w:cstheme="minorHAnsi"/>
          <w:bCs/>
          <w:color w:val="auto"/>
          <w:sz w:val="20"/>
        </w:rPr>
        <w:t xml:space="preserve"> (2019):</w:t>
      </w:r>
      <w:r w:rsidRPr="00606BBB">
        <w:rPr>
          <w:rFonts w:asciiTheme="minorHAnsi" w:eastAsia="Calibri" w:hAnsiTheme="minorHAnsi" w:cstheme="minorHAnsi"/>
          <w:bCs/>
          <w:color w:val="auto"/>
          <w:sz w:val="20"/>
        </w:rPr>
        <w:t xml:space="preserve"> 78–97.</w:t>
      </w:r>
    </w:p>
    <w:p w14:paraId="2C6BC8A9" w14:textId="77777777" w:rsidR="00D1204B" w:rsidRPr="00606BBB" w:rsidRDefault="00D1204B" w:rsidP="00D1204B">
      <w:pPr>
        <w:pStyle w:val="Normal1"/>
        <w:spacing w:after="60" w:line="240" w:lineRule="auto"/>
        <w:rPr>
          <w:rFonts w:asciiTheme="minorHAnsi" w:eastAsia="Calibri" w:hAnsiTheme="minorHAnsi" w:cstheme="minorHAnsi"/>
          <w:bCs/>
          <w:color w:val="auto"/>
          <w:sz w:val="20"/>
        </w:rPr>
      </w:pPr>
    </w:p>
    <w:p w14:paraId="3DFDBC22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>Sandefur, T</w:t>
      </w:r>
      <w:r>
        <w:rPr>
          <w:rFonts w:asciiTheme="minorHAnsi" w:hAnsiTheme="minorHAnsi" w:cstheme="minorHAnsi"/>
          <w:sz w:val="20"/>
        </w:rPr>
        <w:t>.,</w:t>
      </w:r>
      <w:r w:rsidRPr="00606BB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“</w:t>
      </w:r>
      <w:r w:rsidRPr="00606BBB">
        <w:rPr>
          <w:rFonts w:asciiTheme="minorHAnsi" w:hAnsiTheme="minorHAnsi" w:cstheme="minorHAnsi"/>
          <w:sz w:val="20"/>
        </w:rPr>
        <w:t>The Politics (Telos) of Star Trek</w:t>
      </w:r>
      <w:r>
        <w:rPr>
          <w:rFonts w:asciiTheme="minorHAnsi" w:hAnsiTheme="minorHAnsi" w:cstheme="minorHAnsi"/>
          <w:sz w:val="20"/>
        </w:rPr>
        <w:t>,”</w:t>
      </w:r>
      <w:r w:rsidRPr="00606BBB">
        <w:rPr>
          <w:rFonts w:asciiTheme="minorHAnsi" w:hAnsiTheme="minorHAnsi" w:cstheme="minorHAnsi"/>
          <w:sz w:val="20"/>
        </w:rPr>
        <w:t xml:space="preserve">  </w:t>
      </w:r>
      <w:r w:rsidRPr="00606BBB">
        <w:rPr>
          <w:rFonts w:asciiTheme="minorHAnsi" w:hAnsiTheme="minorHAnsi" w:cstheme="minorHAnsi"/>
          <w:i/>
          <w:iCs/>
          <w:sz w:val="20"/>
        </w:rPr>
        <w:t>Claremont Review of Books</w:t>
      </w:r>
      <w:r w:rsidRPr="00606BBB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>15.</w:t>
      </w:r>
      <w:r w:rsidRPr="00606BBB">
        <w:rPr>
          <w:rFonts w:asciiTheme="minorHAnsi" w:hAnsiTheme="minorHAnsi" w:cstheme="minorHAnsi"/>
          <w:sz w:val="20"/>
        </w:rPr>
        <w:t>3</w:t>
      </w:r>
      <w:r>
        <w:rPr>
          <w:rFonts w:asciiTheme="minorHAnsi" w:hAnsiTheme="minorHAnsi" w:cstheme="minorHAnsi"/>
          <w:sz w:val="20"/>
        </w:rPr>
        <w:t xml:space="preserve"> (</w:t>
      </w:r>
      <w:r w:rsidRPr="00606BBB">
        <w:rPr>
          <w:rFonts w:asciiTheme="minorHAnsi" w:hAnsiTheme="minorHAnsi" w:cstheme="minorHAnsi"/>
          <w:sz w:val="20"/>
        </w:rPr>
        <w:t>2015</w:t>
      </w:r>
      <w:r>
        <w:rPr>
          <w:rFonts w:asciiTheme="minorHAnsi" w:hAnsiTheme="minorHAnsi" w:cstheme="minorHAnsi"/>
          <w:sz w:val="20"/>
        </w:rPr>
        <w:t>)</w:t>
      </w:r>
    </w:p>
    <w:p w14:paraId="4A273BCB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5E2DB39C" w14:textId="77777777" w:rsidR="00D1204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>Solomon, David</w:t>
      </w:r>
      <w:r>
        <w:rPr>
          <w:rFonts w:asciiTheme="minorHAnsi" w:hAnsiTheme="minorHAnsi" w:cstheme="minorHAnsi"/>
          <w:sz w:val="20"/>
        </w:rPr>
        <w:t>,</w:t>
      </w:r>
      <w:r w:rsidRPr="00606BB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“</w:t>
      </w:r>
      <w:r w:rsidRPr="00606BBB">
        <w:rPr>
          <w:rFonts w:asciiTheme="minorHAnsi" w:hAnsiTheme="minorHAnsi" w:cstheme="minorHAnsi"/>
          <w:sz w:val="20"/>
        </w:rPr>
        <w:t xml:space="preserve">Elizabeth Anscombe's </w:t>
      </w:r>
      <w:r>
        <w:rPr>
          <w:rFonts w:asciiTheme="minorHAnsi" w:hAnsiTheme="minorHAnsi" w:cstheme="minorHAnsi"/>
          <w:sz w:val="20"/>
        </w:rPr>
        <w:t>‘</w:t>
      </w:r>
      <w:r w:rsidRPr="00606BBB">
        <w:rPr>
          <w:rFonts w:asciiTheme="minorHAnsi" w:hAnsiTheme="minorHAnsi" w:cstheme="minorHAnsi"/>
          <w:sz w:val="20"/>
        </w:rPr>
        <w:t>Modern Moral Philosophy</w:t>
      </w:r>
      <w:r>
        <w:rPr>
          <w:rFonts w:asciiTheme="minorHAnsi" w:hAnsiTheme="minorHAnsi" w:cstheme="minorHAnsi"/>
          <w:sz w:val="20"/>
        </w:rPr>
        <w:t>’</w:t>
      </w:r>
      <w:r w:rsidRPr="00606BBB">
        <w:rPr>
          <w:rFonts w:asciiTheme="minorHAnsi" w:hAnsiTheme="minorHAnsi" w:cstheme="minorHAnsi"/>
          <w:sz w:val="20"/>
        </w:rPr>
        <w:t>: Fifty Years Later</w:t>
      </w:r>
      <w:r>
        <w:rPr>
          <w:rFonts w:asciiTheme="minorHAnsi" w:hAnsiTheme="minorHAnsi" w:cstheme="minorHAnsi"/>
          <w:sz w:val="20"/>
        </w:rPr>
        <w:t>,”</w:t>
      </w:r>
      <w:r w:rsidRPr="00606BBB">
        <w:rPr>
          <w:rFonts w:asciiTheme="minorHAnsi" w:hAnsiTheme="minorHAnsi" w:cstheme="minorHAnsi"/>
          <w:sz w:val="20"/>
        </w:rPr>
        <w:t xml:space="preserve"> </w:t>
      </w:r>
      <w:r w:rsidRPr="00392762">
        <w:rPr>
          <w:rFonts w:asciiTheme="minorHAnsi" w:hAnsiTheme="minorHAnsi" w:cstheme="minorHAnsi"/>
          <w:i/>
          <w:iCs/>
          <w:sz w:val="20"/>
        </w:rPr>
        <w:t>Christian Bioethics: Non-ecumenical Studies in Medical Morality</w:t>
      </w:r>
      <w:r w:rsidRPr="00606BBB">
        <w:rPr>
          <w:rFonts w:asciiTheme="minorHAnsi" w:hAnsiTheme="minorHAnsi" w:cstheme="minorHAnsi"/>
          <w:sz w:val="20"/>
        </w:rPr>
        <w:t>. 14</w:t>
      </w:r>
      <w:r>
        <w:rPr>
          <w:rFonts w:asciiTheme="minorHAnsi" w:hAnsiTheme="minorHAnsi" w:cstheme="minorHAnsi"/>
          <w:sz w:val="20"/>
        </w:rPr>
        <w:t>.</w:t>
      </w:r>
      <w:r w:rsidRPr="00606BBB">
        <w:rPr>
          <w:rFonts w:asciiTheme="minorHAnsi" w:hAnsiTheme="minorHAnsi" w:cstheme="minorHAnsi"/>
          <w:sz w:val="20"/>
        </w:rPr>
        <w:t xml:space="preserve">2, </w:t>
      </w:r>
      <w:r>
        <w:rPr>
          <w:rFonts w:asciiTheme="minorHAnsi" w:hAnsiTheme="minorHAnsi" w:cstheme="minorHAnsi"/>
          <w:sz w:val="20"/>
        </w:rPr>
        <w:t>(2008):</w:t>
      </w:r>
      <w:r w:rsidRPr="00606BBB">
        <w:rPr>
          <w:rFonts w:asciiTheme="minorHAnsi" w:hAnsiTheme="minorHAnsi" w:cstheme="minorHAnsi"/>
          <w:sz w:val="20"/>
        </w:rPr>
        <w:t>109-122.</w:t>
      </w:r>
    </w:p>
    <w:p w14:paraId="1A5051D9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</w:p>
    <w:p w14:paraId="1660B412" w14:textId="77777777" w:rsidR="00D1204B" w:rsidRPr="00606BBB" w:rsidRDefault="00D1204B" w:rsidP="00D1204B">
      <w:pPr>
        <w:spacing w:after="60" w:line="240" w:lineRule="auto"/>
        <w:rPr>
          <w:rFonts w:asciiTheme="minorHAnsi" w:hAnsiTheme="minorHAnsi" w:cstheme="minorHAnsi"/>
          <w:sz w:val="20"/>
        </w:rPr>
      </w:pPr>
      <w:r w:rsidRPr="00606BBB">
        <w:rPr>
          <w:rFonts w:asciiTheme="minorHAnsi" w:hAnsiTheme="minorHAnsi" w:cstheme="minorHAnsi"/>
          <w:sz w:val="20"/>
        </w:rPr>
        <w:t>Stern, Robert</w:t>
      </w:r>
      <w:r>
        <w:rPr>
          <w:rFonts w:asciiTheme="minorHAnsi" w:hAnsiTheme="minorHAnsi" w:cstheme="minorHAnsi"/>
          <w:sz w:val="20"/>
        </w:rPr>
        <w:t>,</w:t>
      </w:r>
      <w:r w:rsidRPr="00606BB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“</w:t>
      </w:r>
      <w:r w:rsidRPr="00606BBB">
        <w:rPr>
          <w:rFonts w:asciiTheme="minorHAnsi" w:hAnsiTheme="minorHAnsi" w:cstheme="minorHAnsi"/>
          <w:sz w:val="20"/>
        </w:rPr>
        <w:t xml:space="preserve">Divine Commands and Secular Demands: </w:t>
      </w:r>
      <w:r w:rsidRPr="00392762">
        <w:rPr>
          <w:rFonts w:asciiTheme="minorHAnsi" w:hAnsiTheme="minorHAnsi" w:cstheme="minorHAnsi"/>
          <w:sz w:val="20"/>
          <w:highlight w:val="yellow"/>
        </w:rPr>
        <w:t xml:space="preserve">On </w:t>
      </w:r>
      <w:proofErr w:type="spellStart"/>
      <w:r w:rsidRPr="00392762">
        <w:rPr>
          <w:rFonts w:asciiTheme="minorHAnsi" w:hAnsiTheme="minorHAnsi" w:cstheme="minorHAnsi"/>
          <w:sz w:val="20"/>
          <w:highlight w:val="yellow"/>
        </w:rPr>
        <w:t>Darwall</w:t>
      </w:r>
      <w:proofErr w:type="spellEnd"/>
      <w:r w:rsidRPr="00392762">
        <w:rPr>
          <w:rFonts w:asciiTheme="minorHAnsi" w:hAnsiTheme="minorHAnsi" w:cstheme="minorHAnsi"/>
          <w:sz w:val="20"/>
          <w:highlight w:val="yellow"/>
        </w:rPr>
        <w:t xml:space="preserve"> on Anscombe</w:t>
      </w:r>
      <w:r w:rsidRPr="00606BBB">
        <w:rPr>
          <w:rFonts w:asciiTheme="minorHAnsi" w:hAnsiTheme="minorHAnsi" w:cstheme="minorHAnsi"/>
          <w:sz w:val="20"/>
        </w:rPr>
        <w:t xml:space="preserve"> on ‘Modern Moral Philosophy’ Mind. Oct2014, Vol. 123 Issue 492, p1095-1122. 28p.</w:t>
      </w:r>
    </w:p>
    <w:p w14:paraId="16E8DFE6" w14:textId="77777777" w:rsidR="00D1204B" w:rsidRPr="00606BBB" w:rsidRDefault="00D1204B" w:rsidP="00D1204B">
      <w:pPr>
        <w:pStyle w:val="Normal1"/>
        <w:spacing w:after="60" w:line="240" w:lineRule="auto"/>
        <w:rPr>
          <w:rFonts w:asciiTheme="minorHAnsi" w:eastAsia="Calibri" w:hAnsiTheme="minorHAnsi" w:cstheme="minorHAnsi"/>
          <w:sz w:val="20"/>
        </w:rPr>
      </w:pPr>
    </w:p>
    <w:p w14:paraId="7EE2275C" w14:textId="77777777" w:rsidR="00D1204B" w:rsidRPr="00392762" w:rsidRDefault="00D1204B" w:rsidP="00D1204B">
      <w:pPr>
        <w:pStyle w:val="Normal1"/>
        <w:spacing w:before="120" w:after="120"/>
        <w:rPr>
          <w:rFonts w:asciiTheme="minorHAnsi" w:eastAsia="Calibri" w:hAnsiTheme="minorHAnsi" w:cstheme="minorHAnsi"/>
          <w:sz w:val="20"/>
        </w:rPr>
      </w:pPr>
      <w:r w:rsidRPr="00392762">
        <w:rPr>
          <w:rFonts w:asciiTheme="minorHAnsi" w:eastAsia="Calibri" w:hAnsiTheme="minorHAnsi" w:cstheme="minorHAnsi"/>
          <w:sz w:val="20"/>
        </w:rPr>
        <w:t xml:space="preserve">Further resources, including recommended texts, </w:t>
      </w:r>
      <w:proofErr w:type="gramStart"/>
      <w:r w:rsidRPr="00392762">
        <w:rPr>
          <w:rFonts w:asciiTheme="minorHAnsi" w:eastAsia="Calibri" w:hAnsiTheme="minorHAnsi" w:cstheme="minorHAnsi"/>
          <w:sz w:val="20"/>
        </w:rPr>
        <w:t>websites</w:t>
      </w:r>
      <w:proofErr w:type="gramEnd"/>
      <w:r w:rsidRPr="00392762">
        <w:rPr>
          <w:rFonts w:asciiTheme="minorHAnsi" w:eastAsia="Calibri" w:hAnsiTheme="minorHAnsi" w:cstheme="minorHAnsi"/>
          <w:sz w:val="20"/>
        </w:rPr>
        <w:t xml:space="preserve"> and an extended bibliography, are listed on the unit site.</w:t>
      </w:r>
    </w:p>
    <w:p w14:paraId="450CE617" w14:textId="77777777" w:rsidR="00D1204B" w:rsidRPr="00392762" w:rsidRDefault="00D1204B" w:rsidP="00D1204B">
      <w:pPr>
        <w:pStyle w:val="Normal1"/>
        <w:spacing w:before="120" w:after="120"/>
        <w:rPr>
          <w:rFonts w:asciiTheme="minorHAnsi" w:eastAsia="Calibri" w:hAnsiTheme="minorHAnsi" w:cstheme="minorHAnsi"/>
          <w:sz w:val="20"/>
        </w:rPr>
      </w:pPr>
    </w:p>
    <w:p w14:paraId="1AE3C8F7" w14:textId="77777777" w:rsidR="00D1204B" w:rsidRPr="009B1EE2" w:rsidRDefault="00D1204B" w:rsidP="00D1204B">
      <w:pPr>
        <w:pStyle w:val="Normal1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2FA15F95" w14:textId="77777777" w:rsidR="00D1204B" w:rsidRPr="009B1EE2" w:rsidRDefault="00D1204B" w:rsidP="00D1204B">
      <w:pPr>
        <w:pStyle w:val="Normal1"/>
        <w:rPr>
          <w:rFonts w:ascii="Times New Roman" w:hAnsi="Times New Roman" w:cs="Times New Roman"/>
          <w:color w:val="7030A0"/>
          <w:sz w:val="24"/>
          <w:szCs w:val="24"/>
        </w:rPr>
      </w:pPr>
      <w:r w:rsidRPr="009B1EE2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SEMESTER PROGRAM    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709"/>
        <w:gridCol w:w="2268"/>
        <w:gridCol w:w="6378"/>
      </w:tblGrid>
      <w:tr w:rsidR="00D1204B" w:rsidRPr="00606BBB" w14:paraId="0CB1539B" w14:textId="77777777" w:rsidTr="00B24A8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CA547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sz w:val="20"/>
              </w:rPr>
              <w:t>Week beginning OR actual Date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D7FF1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Week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210A6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sz w:val="20"/>
              </w:rPr>
              <w:t>Lecture / Workshop Topic</w:t>
            </w:r>
          </w:p>
        </w:tc>
        <w:tc>
          <w:tcPr>
            <w:tcW w:w="6378" w:type="dxa"/>
            <w:vAlign w:val="center"/>
          </w:tcPr>
          <w:p w14:paraId="0AA590D1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sz w:val="20"/>
              </w:rPr>
              <w:t>Readings</w:t>
            </w:r>
          </w:p>
        </w:tc>
      </w:tr>
      <w:tr w:rsidR="00D1204B" w:rsidRPr="00606BBB" w14:paraId="46DEC1B3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12532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20 Feb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CB85F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 1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D9C0" w14:textId="77777777" w:rsidR="00D1204B" w:rsidRPr="00606BBB" w:rsidRDefault="00D1204B" w:rsidP="00B24A8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bCs/>
                <w:sz w:val="20"/>
              </w:rPr>
              <w:t>Course Introduction</w:t>
            </w:r>
          </w:p>
          <w:p w14:paraId="3FC347EF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378" w:type="dxa"/>
          </w:tcPr>
          <w:p w14:paraId="41AB639B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06BBB">
              <w:rPr>
                <w:rFonts w:asciiTheme="minorHAnsi" w:hAnsiTheme="minorHAnsi" w:cstheme="minorHAnsi"/>
                <w:sz w:val="20"/>
              </w:rPr>
              <w:t>Hamalis</w:t>
            </w:r>
            <w:proofErr w:type="spellEnd"/>
            <w:r w:rsidRPr="00606BBB">
              <w:rPr>
                <w:rFonts w:asciiTheme="minorHAnsi" w:hAnsiTheme="minorHAnsi" w:cstheme="minorHAnsi"/>
                <w:sz w:val="20"/>
              </w:rPr>
              <w:t xml:space="preserve">, P (2000). The Fellowship of Life. Journal of Religion 80, no. 1 (2000): 158–59. </w:t>
            </w:r>
            <w:hyperlink r:id="rId13" w:history="1">
              <w:r w:rsidRPr="00606BBB">
                <w:rPr>
                  <w:rStyle w:val="Hyperlink"/>
                  <w:rFonts w:asciiTheme="minorHAnsi" w:hAnsiTheme="minorHAnsi" w:cstheme="minorHAnsi"/>
                  <w:sz w:val="20"/>
                </w:rPr>
                <w:t>https://doi.org/10.1086/490589</w:t>
              </w:r>
            </w:hyperlink>
            <w:r w:rsidRPr="00606BBB">
              <w:rPr>
                <w:rFonts w:asciiTheme="minorHAnsi" w:hAnsiTheme="minorHAnsi" w:cstheme="minorHAnsi"/>
                <w:sz w:val="20"/>
              </w:rPr>
              <w:t xml:space="preserve">. </w:t>
            </w:r>
            <w:hyperlink r:id="rId14" w:history="1">
              <w:r w:rsidRPr="00606BBB">
                <w:rPr>
                  <w:rStyle w:val="Hyperlink"/>
                  <w:rFonts w:asciiTheme="minorHAnsi" w:hAnsiTheme="minorHAnsi" w:cstheme="minorHAnsi"/>
                  <w:sz w:val="20"/>
                </w:rPr>
                <w:t>https://www.academia.edu/10998209/Eastern_Orthodox_Ethics</w:t>
              </w:r>
            </w:hyperlink>
          </w:p>
          <w:p w14:paraId="67190B98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1204B" w:rsidRPr="00606BBB" w14:paraId="67A84870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9D70D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27 Feb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C048E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WK2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7BEF0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bCs/>
                <w:sz w:val="20"/>
              </w:rPr>
              <w:t xml:space="preserve">Modernity and Virtue </w:t>
            </w:r>
          </w:p>
        </w:tc>
        <w:tc>
          <w:tcPr>
            <w:tcW w:w="6378" w:type="dxa"/>
          </w:tcPr>
          <w:p w14:paraId="1FF4C0B3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 xml:space="preserve">Freeman, Steven (2014) The Modern Project – The Good That We Need. Glory to God for All Things. </w:t>
            </w:r>
            <w:hyperlink r:id="rId15" w:history="1">
              <w:r w:rsidRPr="00606BBB">
                <w:rPr>
                  <w:rStyle w:val="Hyperlink"/>
                  <w:rFonts w:asciiTheme="minorHAnsi" w:hAnsiTheme="minorHAnsi" w:cstheme="minorHAnsi"/>
                  <w:sz w:val="20"/>
                </w:rPr>
                <w:t>https://glory2godforallthings.com/</w:t>
              </w:r>
            </w:hyperlink>
            <w:r w:rsidRPr="00606BBB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0B915FC2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 xml:space="preserve">Freeman, Steven. (2016) A Virtuous Man – The Good That We Need. Glory to God for All Things. </w:t>
            </w:r>
            <w:hyperlink r:id="rId16" w:history="1">
              <w:r w:rsidRPr="00606BBB">
                <w:rPr>
                  <w:rStyle w:val="Hyperlink"/>
                  <w:rFonts w:asciiTheme="minorHAnsi" w:hAnsiTheme="minorHAnsi" w:cstheme="minorHAnsi"/>
                  <w:sz w:val="20"/>
                </w:rPr>
                <w:t>https://glory2godforallthings.com/</w:t>
              </w:r>
            </w:hyperlink>
            <w:r w:rsidRPr="00606BBB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631348F3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 xml:space="preserve">Freeman, Steven. (2019) A Crisis of Virtue – The Good That We Need. Glory to God for All Things. </w:t>
            </w:r>
            <w:hyperlink r:id="rId17" w:history="1">
              <w:r w:rsidRPr="00606BBB">
                <w:rPr>
                  <w:rStyle w:val="Hyperlink"/>
                  <w:rFonts w:asciiTheme="minorHAnsi" w:hAnsiTheme="minorHAnsi" w:cstheme="minorHAnsi"/>
                  <w:sz w:val="20"/>
                </w:rPr>
                <w:t>https://glory2godforallthings.com/</w:t>
              </w:r>
            </w:hyperlink>
            <w:r w:rsidRPr="00606BBB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75E28A4F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 xml:space="preserve">Freeman, Steven. (2020) The Violence of Modernity – The Good That We Need. Glory to God for All Things. </w:t>
            </w:r>
            <w:hyperlink r:id="rId18" w:history="1">
              <w:r w:rsidRPr="00606BBB">
                <w:rPr>
                  <w:rStyle w:val="Hyperlink"/>
                  <w:rFonts w:asciiTheme="minorHAnsi" w:hAnsiTheme="minorHAnsi" w:cstheme="minorHAnsi"/>
                  <w:sz w:val="20"/>
                </w:rPr>
                <w:t>https://glory2godforallthings.com/</w:t>
              </w:r>
            </w:hyperlink>
            <w:r w:rsidRPr="00606BBB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0EE0F875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1204B" w:rsidRPr="00606BBB" w14:paraId="646D5974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FE9C6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5 March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818C9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WK3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BB846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bCs/>
                <w:sz w:val="20"/>
              </w:rPr>
              <w:t>Rules, Consequentialism, and Virtue</w:t>
            </w:r>
          </w:p>
          <w:p w14:paraId="02A94CCB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378" w:type="dxa"/>
          </w:tcPr>
          <w:p w14:paraId="33F3C8C9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>Solomon, David (2008) Elizabeth Anscombe's "Modern Moral Philosophy": Fifty Years Later. Christian Bioethics: Non-ecumenical Studies in Medical Morality. Vol. 14 Issue 2, p109-122. 14p.</w:t>
            </w:r>
          </w:p>
          <w:p w14:paraId="2A6A93FA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</w:p>
          <w:p w14:paraId="55BB96D7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06BBB">
              <w:rPr>
                <w:rFonts w:asciiTheme="minorHAnsi" w:hAnsiTheme="minorHAnsi" w:cstheme="minorHAnsi"/>
                <w:sz w:val="20"/>
              </w:rPr>
              <w:lastRenderedPageBreak/>
              <w:t>Nafsika</w:t>
            </w:r>
            <w:proofErr w:type="spellEnd"/>
            <w:r w:rsidRPr="00606BB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06BBB">
              <w:rPr>
                <w:rFonts w:asciiTheme="minorHAnsi" w:hAnsiTheme="minorHAnsi" w:cstheme="minorHAnsi"/>
                <w:sz w:val="20"/>
              </w:rPr>
              <w:t>Athanassoulis</w:t>
            </w:r>
            <w:proofErr w:type="spellEnd"/>
            <w:r w:rsidRPr="00606BBB">
              <w:rPr>
                <w:rFonts w:asciiTheme="minorHAnsi" w:hAnsiTheme="minorHAnsi" w:cstheme="minorHAnsi"/>
                <w:sz w:val="20"/>
              </w:rPr>
              <w:t xml:space="preserve"> &amp; Allison Ross (2010) A virtue ethical account of making decisions about risk, Journal of Risk Research, 13:2, 217-230, DOI: 10.1080/13669870903126309</w:t>
            </w:r>
          </w:p>
          <w:p w14:paraId="189698B7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1204B" w:rsidRPr="00606BBB" w14:paraId="02C111AB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A117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12 March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9C30C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WK4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9F70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bCs/>
                <w:sz w:val="20"/>
              </w:rPr>
              <w:t xml:space="preserve">The Human Telos </w:t>
            </w:r>
          </w:p>
        </w:tc>
        <w:tc>
          <w:tcPr>
            <w:tcW w:w="6378" w:type="dxa"/>
          </w:tcPr>
          <w:p w14:paraId="11AD841A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>Sandefur, T (2016). The Politics (Telos) of Star Trek.  Claremont Review of Books. Volume XV, Number 3, Summer 2015</w:t>
            </w:r>
          </w:p>
          <w:p w14:paraId="48B18906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5DE29221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 xml:space="preserve">Stern, Robert (2014) Divine Commands and Secular Demands: On </w:t>
            </w:r>
            <w:proofErr w:type="spellStart"/>
            <w:r w:rsidRPr="00606BBB">
              <w:rPr>
                <w:rFonts w:asciiTheme="minorHAnsi" w:hAnsiTheme="minorHAnsi" w:cstheme="minorHAnsi"/>
                <w:sz w:val="20"/>
              </w:rPr>
              <w:t>Darwall</w:t>
            </w:r>
            <w:proofErr w:type="spellEnd"/>
            <w:r w:rsidRPr="00606BBB">
              <w:rPr>
                <w:rFonts w:asciiTheme="minorHAnsi" w:hAnsiTheme="minorHAnsi" w:cstheme="minorHAnsi"/>
                <w:sz w:val="20"/>
              </w:rPr>
              <w:t xml:space="preserve"> on Anscombe on ‘Modern Moral Philosophy’ Mind. Oct2014, Vol. 123 Issue 492, p1095-1122. 28p.</w:t>
            </w:r>
          </w:p>
          <w:p w14:paraId="580CEBDB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1204B" w:rsidRPr="00606BBB" w14:paraId="5239D3CB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F902F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18 – 25 March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B245C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E9A43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No Class First Week of Great Lent </w:t>
            </w:r>
          </w:p>
        </w:tc>
        <w:tc>
          <w:tcPr>
            <w:tcW w:w="6378" w:type="dxa"/>
          </w:tcPr>
          <w:p w14:paraId="2140E910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1204B" w:rsidRPr="00606BBB" w14:paraId="4AC98104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EE971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26 March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E4D99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3AD3E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Tradition in Virtue Ethics </w:t>
            </w:r>
          </w:p>
        </w:tc>
        <w:tc>
          <w:tcPr>
            <w:tcW w:w="6378" w:type="dxa"/>
          </w:tcPr>
          <w:p w14:paraId="4999E203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>Caiazza, John C. History and Tradition in Virtue Ethics. Modern Age. Spring2014, Vol. 56 Issue 2, p43-51. 9p.</w:t>
            </w:r>
          </w:p>
          <w:p w14:paraId="2F8079AA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6EC829CC" w14:textId="77777777" w:rsidR="00D1204B" w:rsidRPr="00606BBB" w:rsidRDefault="00D1204B" w:rsidP="00B24A8A">
            <w:pPr>
              <w:rPr>
                <w:rFonts w:asciiTheme="minorHAnsi" w:hAnsiTheme="minorHAnsi" w:cstheme="minorHAnsi"/>
                <w:sz w:val="20"/>
              </w:rPr>
            </w:pPr>
            <w:r w:rsidRPr="00606BBB">
              <w:rPr>
                <w:rFonts w:asciiTheme="minorHAnsi" w:hAnsiTheme="minorHAnsi" w:cstheme="minorHAnsi"/>
                <w:sz w:val="20"/>
              </w:rPr>
              <w:t>Garcia, J. L. A (2008) Anscombe's Three Theses Revisited: Rethinking the Foundations of Medical Ethics. Christian Bioethics: Non-ecumenical Studies in Medical Morality. Vol. 14 Issue 2, p123-140. 18p</w:t>
            </w:r>
          </w:p>
          <w:p w14:paraId="0FF87C69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1204B" w:rsidRPr="00606BBB" w14:paraId="5E6D72E9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74B20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2 April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9C7D8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WK6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46C4D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MacIntyre and Accounts of Emotivism </w:t>
            </w:r>
          </w:p>
        </w:tc>
        <w:tc>
          <w:tcPr>
            <w:tcW w:w="6378" w:type="dxa"/>
          </w:tcPr>
          <w:p w14:paraId="482BC713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Cs/>
                <w:sz w:val="20"/>
              </w:rPr>
              <w:t xml:space="preserve">Alasdair MacIntyre, (1985). After Virtue, Notre Dame, IN. </w:t>
            </w:r>
          </w:p>
          <w:p w14:paraId="5280FC8B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396535C4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Cs/>
                <w:sz w:val="20"/>
              </w:rPr>
              <w:t xml:space="preserve">Chapter 1 A Disquieting Suggestion and </w:t>
            </w:r>
          </w:p>
          <w:p w14:paraId="7ACC6ECD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0FC39D12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Cs/>
                <w:sz w:val="20"/>
              </w:rPr>
              <w:t>Chapter 2 The Nature of Moral Disagreement Today and the Claims of Emotivism.</w:t>
            </w:r>
          </w:p>
        </w:tc>
      </w:tr>
      <w:tr w:rsidR="00D1204B" w:rsidRPr="00606BBB" w14:paraId="53B042D8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E3767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9 April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02D55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WK7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7D13A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Return to Virtue</w:t>
            </w:r>
          </w:p>
        </w:tc>
        <w:tc>
          <w:tcPr>
            <w:tcW w:w="6378" w:type="dxa"/>
          </w:tcPr>
          <w:p w14:paraId="5A824C26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1</w:t>
            </w:r>
          </w:p>
        </w:tc>
      </w:tr>
      <w:tr w:rsidR="00D1204B" w:rsidRPr="00606BBB" w14:paraId="34B4B3CC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127AB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16 April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BA4BC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WK8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BA36E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The Fathers on the Virtues</w:t>
            </w:r>
          </w:p>
        </w:tc>
        <w:tc>
          <w:tcPr>
            <w:tcW w:w="6378" w:type="dxa"/>
          </w:tcPr>
          <w:p w14:paraId="78497259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2</w:t>
            </w:r>
          </w:p>
        </w:tc>
      </w:tr>
      <w:tr w:rsidR="00D1204B" w:rsidRPr="00606BBB" w14:paraId="7EED3942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26F81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23 April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6BE6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WK9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2DB2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The Pursuit of Virtue</w:t>
            </w:r>
          </w:p>
        </w:tc>
        <w:tc>
          <w:tcPr>
            <w:tcW w:w="6378" w:type="dxa"/>
          </w:tcPr>
          <w:p w14:paraId="2B79E905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3</w:t>
            </w:r>
          </w:p>
        </w:tc>
      </w:tr>
      <w:tr w:rsidR="00D1204B" w:rsidRPr="00606BBB" w14:paraId="40C9E619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A8E03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29 April – 5 May </w:t>
            </w:r>
          </w:p>
        </w:tc>
        <w:tc>
          <w:tcPr>
            <w:tcW w:w="93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6FECE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No Class Holy Week</w:t>
            </w:r>
          </w:p>
        </w:tc>
      </w:tr>
      <w:tr w:rsidR="00D1204B" w:rsidRPr="00606BBB" w14:paraId="33E69A79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D2EF1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sz w:val="20"/>
              </w:rPr>
              <w:t xml:space="preserve">6 May- 12 May </w:t>
            </w:r>
          </w:p>
        </w:tc>
        <w:tc>
          <w:tcPr>
            <w:tcW w:w="93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E8F91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No Class Bright Week</w:t>
            </w:r>
          </w:p>
        </w:tc>
      </w:tr>
      <w:tr w:rsidR="00D1204B" w:rsidRPr="00606BBB" w14:paraId="62175968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0E3E8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13 May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40DD9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4447B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The Ethics of Harakas, </w:t>
            </w:r>
            <w:proofErr w:type="spellStart"/>
            <w:r w:rsidRPr="00606BBB">
              <w:rPr>
                <w:rFonts w:asciiTheme="minorHAnsi" w:hAnsiTheme="minorHAnsi" w:cstheme="minorHAnsi"/>
                <w:b/>
                <w:sz w:val="20"/>
              </w:rPr>
              <w:t>Guroion</w:t>
            </w:r>
            <w:proofErr w:type="spellEnd"/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606BBB">
              <w:rPr>
                <w:rFonts w:asciiTheme="minorHAnsi" w:hAnsiTheme="minorHAnsi" w:cstheme="minorHAnsi"/>
                <w:b/>
                <w:sz w:val="20"/>
              </w:rPr>
              <w:t>Yannaras</w:t>
            </w:r>
            <w:proofErr w:type="spellEnd"/>
          </w:p>
        </w:tc>
        <w:tc>
          <w:tcPr>
            <w:tcW w:w="6378" w:type="dxa"/>
          </w:tcPr>
          <w:p w14:paraId="5F83E5E5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4</w:t>
            </w:r>
          </w:p>
        </w:tc>
      </w:tr>
      <w:tr w:rsidR="00D1204B" w:rsidRPr="00606BBB" w14:paraId="0406E2B0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DD51B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20 May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53CFB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WK11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150A9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The Ethics of Creation</w:t>
            </w:r>
          </w:p>
        </w:tc>
        <w:tc>
          <w:tcPr>
            <w:tcW w:w="6378" w:type="dxa"/>
          </w:tcPr>
          <w:p w14:paraId="78703750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5</w:t>
            </w:r>
          </w:p>
        </w:tc>
      </w:tr>
      <w:tr w:rsidR="00D1204B" w:rsidRPr="00606BBB" w14:paraId="4BEF4E45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3FB3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27 May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F6DA0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WK12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D646C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Virtues and Marriage </w:t>
            </w:r>
          </w:p>
        </w:tc>
        <w:tc>
          <w:tcPr>
            <w:tcW w:w="6378" w:type="dxa"/>
          </w:tcPr>
          <w:p w14:paraId="50C26025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6</w:t>
            </w:r>
          </w:p>
        </w:tc>
      </w:tr>
      <w:tr w:rsidR="00D1204B" w:rsidRPr="00606BBB" w14:paraId="2F9F556F" w14:textId="77777777" w:rsidTr="00B24A8A">
        <w:trPr>
          <w:trHeight w:val="2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A9D4F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3 June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BD48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>WK13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6E57" w14:textId="77777777" w:rsidR="00D1204B" w:rsidRPr="00606BBB" w:rsidRDefault="00D1204B" w:rsidP="00B24A8A">
            <w:pPr>
              <w:pStyle w:val="Normal1"/>
              <w:rPr>
                <w:rFonts w:asciiTheme="minorHAnsi" w:hAnsiTheme="minorHAnsi" w:cstheme="minorHAnsi"/>
                <w:b/>
                <w:sz w:val="20"/>
              </w:rPr>
            </w:pPr>
            <w:r w:rsidRPr="00606BBB">
              <w:rPr>
                <w:rFonts w:asciiTheme="minorHAnsi" w:hAnsiTheme="minorHAnsi" w:cstheme="minorHAnsi"/>
                <w:b/>
                <w:sz w:val="20"/>
              </w:rPr>
              <w:t xml:space="preserve">Integration of Virtue Ethics and Orthodox Christianity </w:t>
            </w:r>
          </w:p>
        </w:tc>
        <w:tc>
          <w:tcPr>
            <w:tcW w:w="6378" w:type="dxa"/>
          </w:tcPr>
          <w:p w14:paraId="0BF0CAC3" w14:textId="77777777" w:rsidR="00D1204B" w:rsidRPr="00606BBB" w:rsidRDefault="00D1204B" w:rsidP="00B24A8A">
            <w:pPr>
              <w:pStyle w:val="Normal1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06BBB">
              <w:rPr>
                <w:rFonts w:asciiTheme="minorHAnsi" w:eastAsia="Calibri" w:hAnsiTheme="minorHAnsi" w:cstheme="minorHAnsi"/>
                <w:b/>
                <w:color w:val="7030A0"/>
                <w:sz w:val="20"/>
              </w:rPr>
              <w:t xml:space="preserve">Woodill, </w:t>
            </w:r>
            <w:r w:rsidRPr="00606BBB">
              <w:rPr>
                <w:rFonts w:asciiTheme="minorHAnsi" w:eastAsia="Calibri" w:hAnsiTheme="minorHAnsi" w:cstheme="minorHAnsi"/>
                <w:b/>
                <w:i/>
                <w:iCs/>
                <w:color w:val="7030A0"/>
                <w:sz w:val="20"/>
              </w:rPr>
              <w:t>The Fellowship of Life, Chapter 7</w:t>
            </w:r>
          </w:p>
        </w:tc>
      </w:tr>
    </w:tbl>
    <w:p w14:paraId="0E9D5ED1" w14:textId="77777777" w:rsidR="00D1204B" w:rsidRPr="008B1C29" w:rsidRDefault="00D1204B" w:rsidP="00D1204B">
      <w:pPr>
        <w:rPr>
          <w:rFonts w:ascii="Calibri" w:eastAsia="Calibri" w:hAnsi="Calibri" w:cs="Calibri"/>
          <w:b/>
          <w:color w:val="7030A0"/>
          <w:sz w:val="20"/>
        </w:rPr>
      </w:pPr>
    </w:p>
    <w:sectPr w:rsidR="00D1204B" w:rsidRPr="008B1C29" w:rsidSect="00EC723E">
      <w:headerReference w:type="default" r:id="rId19"/>
      <w:footerReference w:type="default" r:id="rId20"/>
      <w:pgSz w:w="12240" w:h="15840"/>
      <w:pgMar w:top="851" w:right="851" w:bottom="851" w:left="85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5924282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1884EF" w14:textId="77777777" w:rsidR="00000000" w:rsidRPr="00E5228D" w:rsidRDefault="00000000" w:rsidP="00E5228D">
        <w:pPr>
          <w:pStyle w:val="Normal1"/>
          <w:tabs>
            <w:tab w:val="center" w:pos="4678"/>
            <w:tab w:val="left" w:pos="8789"/>
          </w:tabs>
          <w:spacing w:before="240"/>
          <w:rPr>
            <w:rFonts w:asciiTheme="minorHAnsi" w:hAnsiTheme="minorHAnsi" w:cstheme="minorHAnsi"/>
            <w:sz w:val="18"/>
            <w:szCs w:val="18"/>
          </w:rPr>
        </w:pPr>
        <w:r w:rsidRPr="00606BBB">
          <w:rPr>
            <w:rFonts w:ascii="Calibri" w:eastAsia="Calibri" w:hAnsi="Calibri" w:cs="Calibri"/>
            <w:sz w:val="18"/>
            <w:szCs w:val="18"/>
          </w:rPr>
          <w:t>Prepared by</w:t>
        </w:r>
        <w:r w:rsidRPr="00606BBB">
          <w:rPr>
            <w:rFonts w:ascii="Calibri" w:eastAsia="Calibri" w:hAnsi="Calibri" w:cs="Calibri"/>
            <w:sz w:val="18"/>
            <w:szCs w:val="18"/>
          </w:rPr>
          <w:t xml:space="preserve"> </w:t>
        </w:r>
        <w:r w:rsidRPr="00606BBB">
          <w:rPr>
            <w:rFonts w:ascii="Calibri" w:eastAsia="Calibri" w:hAnsi="Calibri" w:cs="Calibri"/>
            <w:sz w:val="18"/>
            <w:szCs w:val="18"/>
          </w:rPr>
          <w:t>SCMOI</w:t>
        </w:r>
        <w:r w:rsidRPr="00690D70">
          <w:rPr>
            <w:rFonts w:ascii="Calibri" w:eastAsia="Calibri" w:hAnsi="Calibri" w:cs="Calibri"/>
            <w:sz w:val="18"/>
            <w:szCs w:val="18"/>
          </w:rPr>
          <w:tab/>
        </w:r>
        <w:sdt>
          <w:sdtPr>
            <w:rPr>
              <w:rFonts w:asciiTheme="minorHAnsi" w:hAnsiTheme="minorHAnsi" w:cstheme="minorHAnsi"/>
              <w:sz w:val="18"/>
              <w:szCs w:val="18"/>
            </w:rPr>
            <w:id w:val="-998884471"/>
            <w:docPartObj>
              <w:docPartGallery w:val="Page Numbers (Top of Page)"/>
              <w:docPartUnique/>
            </w:docPartObj>
          </w:sdtPr>
          <w:sdtContent>
            <w:r w:rsidRPr="00690D70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D70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Pr="00690D7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D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690D70">
              <w:rPr>
                <w:rFonts w:ascii="Calibri" w:eastAsia="Calibri" w:hAnsi="Calibri" w:cs="Calibri"/>
                <w:sz w:val="18"/>
                <w:szCs w:val="18"/>
              </w:rPr>
              <w:t xml:space="preserve">Last saved </w:t>
            </w:r>
            <w:r w:rsidRPr="00690D70"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 w:rsidRPr="00690D70">
              <w:rPr>
                <w:rFonts w:ascii="Calibri" w:eastAsia="Calibri" w:hAnsi="Calibri" w:cs="Calibri"/>
                <w:sz w:val="18"/>
                <w:szCs w:val="18"/>
              </w:rPr>
              <w:instrText xml:space="preserve"> DATE \@ "d/MM/yyyy" </w:instrText>
            </w:r>
            <w:r w:rsidRPr="00690D70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13/02/2024</w:t>
            </w:r>
            <w:r w:rsidRPr="00690D70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074E" w14:textId="77777777" w:rsidR="00000000" w:rsidRPr="00690D70" w:rsidRDefault="00000000" w:rsidP="00E5228D">
    <w:pPr>
      <w:pStyle w:val="Normal1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18E55" wp14:editId="5D4E047B">
          <wp:simplePos x="0" y="0"/>
          <wp:positionH relativeFrom="margin">
            <wp:posOffset>6116914</wp:posOffset>
          </wp:positionH>
          <wp:positionV relativeFrom="paragraph">
            <wp:posOffset>4445</wp:posOffset>
          </wp:positionV>
          <wp:extent cx="464185" cy="104775"/>
          <wp:effectExtent l="0" t="0" r="0" b="9525"/>
          <wp:wrapNone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>EDU211.7 Ethical Understandings</w:t>
    </w:r>
    <w:r w:rsidRPr="00690D70">
      <w:rPr>
        <w:rFonts w:ascii="Calibri" w:eastAsia="Calibri" w:hAnsi="Calibri" w:cs="Calibri"/>
        <w:sz w:val="18"/>
      </w:rPr>
      <w:tab/>
    </w:r>
    <w:r w:rsidRPr="00690D70">
      <w:rPr>
        <w:rFonts w:ascii="Calibri" w:eastAsia="Calibri" w:hAnsi="Calibri" w:cs="Calibri"/>
        <w:sz w:val="18"/>
      </w:rPr>
      <w:tab/>
    </w:r>
    <w:r w:rsidRPr="00690D70">
      <w:rPr>
        <w:rFonts w:ascii="Calibri" w:eastAsia="Calibri" w:hAnsi="Calibri" w:cs="Calibri"/>
        <w:sz w:val="18"/>
      </w:rPr>
      <w:tab/>
    </w:r>
    <w:r w:rsidRPr="00690D70">
      <w:rPr>
        <w:rFonts w:ascii="Calibri" w:eastAsia="Calibri" w:hAnsi="Calibri" w:cs="Calibri"/>
        <w:sz w:val="18"/>
      </w:rPr>
      <w:tab/>
    </w:r>
    <w:r w:rsidRPr="00690D70">
      <w:rPr>
        <w:rFonts w:ascii="Calibri" w:eastAsia="Calibri" w:hAnsi="Calibri" w:cs="Calibri"/>
        <w:sz w:val="18"/>
      </w:rPr>
      <w:tab/>
    </w:r>
    <w:r w:rsidRPr="00690D70">
      <w:rPr>
        <w:rFonts w:ascii="Calibri" w:eastAsia="Calibri" w:hAnsi="Calibri" w:cs="Calibri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3E8"/>
    <w:multiLevelType w:val="hybridMultilevel"/>
    <w:tmpl w:val="57D4D878"/>
    <w:lvl w:ilvl="0" w:tplc="4E382D82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4B"/>
    <w:rsid w:val="00B03396"/>
    <w:rsid w:val="00CE0DE7"/>
    <w:rsid w:val="00D1204B"/>
    <w:rsid w:val="00EC723E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EBB7"/>
  <w15:chartTrackingRefBased/>
  <w15:docId w15:val="{871D5D95-0FAB-4DA9-9886-EE3BF3A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4B"/>
    <w:pPr>
      <w:spacing w:after="0" w:line="276" w:lineRule="auto"/>
    </w:pPr>
    <w:rPr>
      <w:rFonts w:ascii="Arial" w:eastAsia="Arial" w:hAnsi="Arial" w:cs="Arial"/>
      <w:color w:val="000000"/>
      <w:kern w:val="0"/>
      <w:szCs w:val="2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204B"/>
    <w:pPr>
      <w:spacing w:after="0" w:line="276" w:lineRule="auto"/>
    </w:pPr>
    <w:rPr>
      <w:rFonts w:ascii="Arial" w:eastAsia="Arial" w:hAnsi="Arial" w:cs="Arial"/>
      <w:color w:val="000000"/>
      <w:kern w:val="0"/>
      <w:szCs w:val="20"/>
      <w:lang w:eastAsia="en-AU"/>
      <w14:ligatures w14:val="none"/>
    </w:rPr>
  </w:style>
  <w:style w:type="character" w:styleId="Hyperlink">
    <w:name w:val="Hyperlink"/>
    <w:basedOn w:val="DefaultParagraphFont"/>
    <w:rsid w:val="00D1204B"/>
    <w:rPr>
      <w:color w:val="0000FF"/>
      <w:u w:val="single"/>
    </w:rPr>
  </w:style>
  <w:style w:type="paragraph" w:customStyle="1" w:styleId="Normal10">
    <w:name w:val="Normal10"/>
    <w:rsid w:val="00D1204B"/>
    <w:pPr>
      <w:spacing w:after="0" w:line="276" w:lineRule="auto"/>
    </w:pPr>
    <w:rPr>
      <w:rFonts w:ascii="Arial" w:eastAsia="Arial" w:hAnsi="Arial" w:cs="Arial"/>
      <w:color w:val="000000"/>
      <w:kern w:val="0"/>
      <w:szCs w:val="20"/>
      <w:lang w:eastAsia="en-AU"/>
      <w14:ligatures w14:val="none"/>
    </w:rPr>
  </w:style>
  <w:style w:type="paragraph" w:customStyle="1" w:styleId="normal11">
    <w:name w:val="normal1"/>
    <w:basedOn w:val="Normal"/>
    <w:rsid w:val="00D1204B"/>
    <w:rPr>
      <w:rFonts w:eastAsiaTheme="minorHAnsi"/>
      <w:szCs w:val="22"/>
    </w:rPr>
  </w:style>
  <w:style w:type="paragraph" w:customStyle="1" w:styleId="responses-singleline">
    <w:name w:val="responses-singleline"/>
    <w:basedOn w:val="Normal"/>
    <w:rsid w:val="00D1204B"/>
    <w:pPr>
      <w:spacing w:before="60" w:after="60" w:line="240" w:lineRule="auto"/>
    </w:pPr>
    <w:rPr>
      <w:rFonts w:ascii="Arial Narrow" w:eastAsiaTheme="minorHAnsi" w:hAnsi="Arial Narrow" w:cs="Times New Roman"/>
      <w:color w:val="24384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0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04B"/>
    <w:rPr>
      <w:rFonts w:ascii="Arial" w:eastAsia="Arial" w:hAnsi="Arial" w:cs="Arial"/>
      <w:color w:val="000000"/>
      <w:kern w:val="0"/>
      <w:sz w:val="20"/>
      <w:szCs w:val="20"/>
      <w:lang w:eastAsia="en-AU"/>
      <w14:ligatures w14:val="none"/>
    </w:rPr>
  </w:style>
  <w:style w:type="table" w:styleId="TableGrid">
    <w:name w:val="Table Grid"/>
    <w:basedOn w:val="TableNormal"/>
    <w:uiPriority w:val="59"/>
    <w:rsid w:val="00D1204B"/>
    <w:pPr>
      <w:spacing w:after="0" w:line="240" w:lineRule="auto"/>
    </w:pPr>
    <w:rPr>
      <w:rFonts w:ascii="Arial" w:eastAsia="Arial" w:hAnsi="Arial" w:cs="Arial"/>
      <w:color w:val="000000"/>
      <w:kern w:val="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ry2godforallthings.com/" TargetMode="External"/><Relationship Id="rId13" Type="http://schemas.openxmlformats.org/officeDocument/2006/relationships/hyperlink" Target="https://doi.org/10.1086/490589" TargetMode="External"/><Relationship Id="rId18" Type="http://schemas.openxmlformats.org/officeDocument/2006/relationships/hyperlink" Target="https://glory2godforallthing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lory2godforallthings.com/" TargetMode="External"/><Relationship Id="rId12" Type="http://schemas.openxmlformats.org/officeDocument/2006/relationships/hyperlink" Target="https://www.academia.edu/10998209/Eastern_Orthodox_Ethics" TargetMode="External"/><Relationship Id="rId17" Type="http://schemas.openxmlformats.org/officeDocument/2006/relationships/hyperlink" Target="https://glory2godforallthing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ry2godforallthings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086/4905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lory2godforallthings.com/" TargetMode="External"/><Relationship Id="rId10" Type="http://schemas.openxmlformats.org/officeDocument/2006/relationships/hyperlink" Target="https://glory2godforallthings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lory2godforallthings.com/" TargetMode="External"/><Relationship Id="rId14" Type="http://schemas.openxmlformats.org/officeDocument/2006/relationships/hyperlink" Target="https://www.academia.edu/10998209/Eastern_Orthodox_Ethic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Peter Hill</dc:creator>
  <cp:keywords/>
  <dc:description/>
  <cp:lastModifiedBy>Fr Peter Hill</cp:lastModifiedBy>
  <cp:revision>1</cp:revision>
  <dcterms:created xsi:type="dcterms:W3CDTF">2024-02-13T12:42:00Z</dcterms:created>
  <dcterms:modified xsi:type="dcterms:W3CDTF">2024-02-13T12:45:00Z</dcterms:modified>
</cp:coreProperties>
</file>